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1E" w:rsidRPr="00E171D5" w:rsidRDefault="00B3311E" w:rsidP="00B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764EC6" w:rsidRPr="00022195" w:rsidRDefault="00764EC6" w:rsidP="00E7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решения Совета депутатов сельского поселения Красноленинский «О бюджете сельского поселения Красноленинский на </w:t>
      </w:r>
      <w:r w:rsidR="00603DA3"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C7180"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603DA3"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C7180"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603DA3"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C7180"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764EC6" w:rsidRPr="00022195" w:rsidRDefault="00764EC6" w:rsidP="00E7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EC6" w:rsidRPr="00022195" w:rsidRDefault="00406385" w:rsidP="0040638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764EC6"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64EC6" w:rsidRPr="00022195" w:rsidRDefault="00764EC6" w:rsidP="00E745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EC6" w:rsidRPr="00022195" w:rsidRDefault="00764EC6" w:rsidP="00105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Ханты-Мансийского района на проект решения Совета депутатов сельского поселения Красноленинский «О бюджете сельского поселения Красноленинский               на </w:t>
      </w:r>
      <w:r w:rsidR="00603DA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C7180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603DA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C7180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03DA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C7180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D5E67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Проект решения, Решение о бюджете) подготовлено в соответствии                                     с требованиями Бюджетного кодекса РФ, Положения об отдельных вопросах организации и осуществления бюджетного процесса в сельском поселении Красноленинский, утвержденного решением Совета депутатов сельского</w:t>
      </w:r>
      <w:proofErr w:type="gramEnd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Красноленинский от 11.11.201</w:t>
      </w:r>
      <w:r w:rsidR="00755031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</w:t>
      </w:r>
      <w:r w:rsidR="00603D71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изменений от</w:t>
      </w:r>
      <w:r w:rsidR="00755031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911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16.11.2021 № 17</w:t>
      </w:r>
      <w:r w:rsidR="00603D71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 бюджетном процессе), Положения о Контрольно-счетной палате Ханты-Мансийского района (далее – КСП ХМР), утвержденного решением Думы </w:t>
      </w:r>
      <w:r w:rsidR="00E07D64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</w:t>
      </w:r>
      <w:r w:rsidR="0001576C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йского района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22.12.2011 № 99.</w:t>
      </w:r>
    </w:p>
    <w:p w:rsidR="00105F17" w:rsidRPr="00022195" w:rsidRDefault="001D5911" w:rsidP="00105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представительного органа сельского поселения                   (Совета депутатов) Проект решения внесен </w:t>
      </w:r>
      <w:r w:rsidR="00105F17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12.11.2021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соблюдением срока, предусмотренного статьей 185 Бюджетного кодекса,</w:t>
      </w:r>
      <w:r w:rsidR="00105F17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срока предусмотренного пунктом 1 статьи 4 Положения о бюджетном процессе (не позднее 15 ноября текущего года).</w:t>
      </w:r>
    </w:p>
    <w:p w:rsidR="001D5911" w:rsidRPr="00022195" w:rsidRDefault="001D5911" w:rsidP="00105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КСП ХМР Решение о бюджете представлено главой сельского поселения </w:t>
      </w:r>
      <w:proofErr w:type="spellStart"/>
      <w:r w:rsidR="00105F17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15.11.2021, что является несоблюдением требований пункта 1 статьи </w:t>
      </w:r>
      <w:r w:rsidR="00FA7D9C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бюджетном процессе, согласно которому проект решения</w:t>
      </w:r>
      <w:r w:rsidR="00FA7D9C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поселения </w:t>
      </w:r>
      <w:r w:rsidR="00FA7D9C" w:rsidRPr="000221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не позднее                  10 ноября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="00FA7D9C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поселения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A7D9C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контрольно-счетную палату Ханты-Мансийского района.</w:t>
      </w:r>
    </w:p>
    <w:p w:rsidR="00C636E0" w:rsidRPr="00022195" w:rsidRDefault="005F3528" w:rsidP="00C63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5911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убличные слушания проведены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15.11.2021</w:t>
      </w:r>
      <w:r w:rsidR="001D5911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заключение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D5911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публичных слушаний подготовлено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15.11.2021,                             </w:t>
      </w:r>
      <w:r w:rsidR="001D5911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сельского поселения </w:t>
      </w:r>
      <w:proofErr w:type="spell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размещено 16.11.2021, при этом Проект решения размещен на официальном сайте 13.12.2021, т.е. после проведения публичных слушаний. </w:t>
      </w:r>
    </w:p>
    <w:p w:rsidR="002039CA" w:rsidRPr="00022195" w:rsidRDefault="008E4606" w:rsidP="00203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Дополнительно, </w:t>
      </w:r>
      <w:r w:rsidR="002039CA" w:rsidRPr="000221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14.12.2021 в адрес контрольно-счетной палаты направлена замена Проекта решения о бюджете, в части корректировки сумм отраженных в приложениях к Проекту решения.</w:t>
      </w:r>
    </w:p>
    <w:p w:rsidR="00DB44C9" w:rsidRPr="00022195" w:rsidRDefault="00DB44C9" w:rsidP="00292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39CA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ринцип прозрачности (открытости), предусмотренный статьей 36 Бюджетного кодекса РФ в части Проекта решения о бюджете </w:t>
      </w:r>
      <w:r w:rsidR="005F3853" w:rsidRPr="00022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</w:t>
      </w:r>
      <w:r w:rsidRPr="00022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соблюден,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="00292545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Минфина России от 22.09.2015 №</w:t>
      </w:r>
      <w:r w:rsidR="00292545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145н</w:t>
      </w:r>
      <w:r w:rsidR="00292545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Методических рекомендаций по представлению бюджетов субъектов Российской Федерации и местных бюджетов                      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отчетов об их исполнении в доступной для граждан ф</w:t>
      </w:r>
      <w:r w:rsidR="00292545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орме» </w:t>
      </w:r>
      <w:r w:rsidRPr="00DE42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представленную в бюджете для граждан, следует актуализировать в</w:t>
      </w:r>
      <w:proofErr w:type="gramEnd"/>
      <w:r w:rsidRPr="00DE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42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DE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 Российской Федерации, субъектов Российской Федерации (решений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</w:t>
      </w:r>
      <w:r w:rsidR="00292545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ия) с учетом вносимых изменений.</w:t>
      </w:r>
    </w:p>
    <w:p w:rsidR="006E1354" w:rsidRPr="00022195" w:rsidRDefault="002C4294" w:rsidP="00C63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пункта 3 статьи 184 Бюджетного кодекса РФ, пункта </w:t>
      </w:r>
      <w:r w:rsidR="00022BF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022BF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</w:t>
      </w:r>
      <w:r w:rsidR="006E5FEE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процессе, сельским поселением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КСП ХМР одновременно с Проектом решения представлено распоряжение администрации сельского поселения </w:t>
      </w:r>
      <w:r w:rsidR="006E5FEE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5FEE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6E5FEE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636E0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18.10.2021 № 154</w:t>
      </w:r>
      <w:r w:rsidR="006E5FEE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«Об утверждении плана мероприятий по составлению проекта бюджета сельского поселения Красноленинский на очередной 202</w:t>
      </w:r>
      <w:r w:rsidR="00C636E0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5FEE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D07D3D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E5FEE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636E0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5FEE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636E0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5FEE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  <w:proofErr w:type="gramEnd"/>
    </w:p>
    <w:p w:rsidR="002C4294" w:rsidRPr="00022195" w:rsidRDefault="002C4294" w:rsidP="00CD3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 в КСП ХМР предоставлены в соответствии с требованиями статьи 184.2. Бюджетного кодекса РФ. </w:t>
      </w:r>
    </w:p>
    <w:p w:rsidR="00CD3217" w:rsidRPr="00022195" w:rsidRDefault="002C4294" w:rsidP="00CD3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</w:t>
      </w:r>
      <w:r w:rsidR="00CD3217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усмотрены следующие приложения:</w:t>
      </w:r>
    </w:p>
    <w:p w:rsidR="00137C8A" w:rsidRPr="00022195" w:rsidRDefault="00137C8A" w:rsidP="00CD3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 классификации расходов бюджета сельского поселения </w:t>
      </w:r>
      <w:proofErr w:type="spellStart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год;</w:t>
      </w:r>
    </w:p>
    <w:p w:rsidR="00BF3B89" w:rsidRPr="00022195" w:rsidRDefault="00137C8A" w:rsidP="00E70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 классификации расходов бюджета сельского поселения </w:t>
      </w:r>
      <w:proofErr w:type="spellStart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2023-2024 годы;</w:t>
      </w:r>
    </w:p>
    <w:p w:rsidR="00137C8A" w:rsidRPr="00022195" w:rsidRDefault="00137C8A" w:rsidP="00E70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структура расходов бюджета сельского поселения </w:t>
      </w:r>
      <w:proofErr w:type="spellStart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год;</w:t>
      </w:r>
    </w:p>
    <w:p w:rsidR="00137C8A" w:rsidRPr="00022195" w:rsidRDefault="00137C8A" w:rsidP="00693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структура расходов бюджета сельского поселения </w:t>
      </w:r>
      <w:proofErr w:type="spellStart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2023-2024 годы;</w:t>
      </w:r>
    </w:p>
    <w:p w:rsidR="00693387" w:rsidRPr="00022195" w:rsidRDefault="00137C8A" w:rsidP="00693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                                 и непрограммным направлениям деятельности), группам (группам                          и подгруппам) видов расходов, классификации расходов бюджета сельского поселения </w:t>
      </w:r>
      <w:proofErr w:type="spellStart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год;</w:t>
      </w:r>
    </w:p>
    <w:p w:rsidR="00693387" w:rsidRPr="00022195" w:rsidRDefault="00137C8A" w:rsidP="00693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расходов, классификации расходов бюджета сельского поселения </w:t>
      </w:r>
      <w:proofErr w:type="spellStart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2023-2024 годы;</w:t>
      </w:r>
    </w:p>
    <w:p w:rsidR="00693387" w:rsidRPr="00022195" w:rsidRDefault="00137C8A" w:rsidP="00693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</w:r>
      <w:proofErr w:type="gramStart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год;</w:t>
      </w:r>
    </w:p>
    <w:p w:rsidR="00693387" w:rsidRPr="00022195" w:rsidRDefault="00137C8A" w:rsidP="00693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</w:r>
      <w:proofErr w:type="gramStart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классификации расходов бюджета сельского поселения</w:t>
      </w:r>
      <w:proofErr w:type="gramEnd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2023-2024 годы;</w:t>
      </w:r>
    </w:p>
    <w:p w:rsidR="00693387" w:rsidRPr="00022195" w:rsidRDefault="00137C8A" w:rsidP="00693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сельского поселения </w:t>
      </w:r>
      <w:proofErr w:type="spellStart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год;</w:t>
      </w:r>
    </w:p>
    <w:p w:rsidR="00693387" w:rsidRPr="00022195" w:rsidRDefault="00137C8A" w:rsidP="00693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 сельского поселения Красноленинский на период 2023 и 2024 годы;</w:t>
      </w:r>
    </w:p>
    <w:p w:rsidR="00693387" w:rsidRPr="00022195" w:rsidRDefault="00137C8A" w:rsidP="00693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получаемых из других бюджетов бюджетной системы Российской Федерации на 2022 год;</w:t>
      </w:r>
    </w:p>
    <w:p w:rsidR="00137C8A" w:rsidRPr="00022195" w:rsidRDefault="00137C8A" w:rsidP="00693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получаемых из других бюджетов бюджетной системы Российской Федерации на плановый период 2023-2024 годы;</w:t>
      </w:r>
    </w:p>
    <w:p w:rsidR="00693387" w:rsidRPr="00022195" w:rsidRDefault="00137C8A" w:rsidP="00693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передаваемых бюджетам бюджетной системы Российской Федерации на 2022 год;</w:t>
      </w:r>
    </w:p>
    <w:p w:rsidR="00693387" w:rsidRPr="00022195" w:rsidRDefault="00137C8A" w:rsidP="00693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муниципальных внутренних заимствований сельского поселения </w:t>
      </w:r>
      <w:proofErr w:type="spellStart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2022-2024годы;</w:t>
      </w:r>
    </w:p>
    <w:p w:rsidR="00DB07A4" w:rsidRPr="00022195" w:rsidRDefault="00137C8A" w:rsidP="00DB0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распорядителей средств бюджета сельского поселения </w:t>
      </w:r>
      <w:proofErr w:type="spellStart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2022-2024 годы;</w:t>
      </w:r>
    </w:p>
    <w:p w:rsidR="00DB07A4" w:rsidRPr="00022195" w:rsidRDefault="00DB07A4" w:rsidP="00DB0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долга сельского поселения </w:t>
      </w:r>
      <w:proofErr w:type="spellStart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3B89" w:rsidRPr="00022195" w:rsidRDefault="00137C8A" w:rsidP="00BF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источников доходов бюджета сельского поселения </w:t>
      </w:r>
      <w:proofErr w:type="spellStart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2022 год и плановый период                            2023 и 2024 годов.</w:t>
      </w:r>
    </w:p>
    <w:p w:rsidR="00FB6FB7" w:rsidRPr="00022195" w:rsidRDefault="00BF3B89" w:rsidP="00BF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Доходы бюджета сельского поселения </w:t>
      </w:r>
      <w:proofErr w:type="spell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2022-2024 годы.</w:t>
      </w:r>
    </w:p>
    <w:p w:rsidR="00BF3B89" w:rsidRPr="00022195" w:rsidRDefault="00AB5F8A" w:rsidP="0010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о бюджете д</w:t>
      </w:r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 предоставлен Перечень главных администраторов доходов бюджета сельского поселения </w:t>
      </w:r>
      <w:proofErr w:type="spellStart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</w:t>
      </w:r>
      <w:r w:rsidR="001026BD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 постановлением администрации сельского поселения </w:t>
      </w:r>
      <w:proofErr w:type="spellStart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17.11.2021 № 40 и Перечень главных </w:t>
      </w:r>
      <w:proofErr w:type="gramStart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источников финансирования дефицита </w:t>
      </w:r>
      <w:r w:rsidR="001026BD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</w:t>
      </w:r>
      <w:proofErr w:type="gramEnd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1026BD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сельского поселения </w:t>
      </w:r>
      <w:proofErr w:type="spellStart"/>
      <w:r w:rsidR="00BF3B8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6BD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17.11.2021 № 39.</w:t>
      </w:r>
    </w:p>
    <w:p w:rsidR="00537148" w:rsidRPr="00022195" w:rsidRDefault="00537148" w:rsidP="00583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171 Бюджетного кодекса РФ составление Проекта решения произведено финансово-экономическим сектором администрации сельского поселения Красноленинский.</w:t>
      </w:r>
    </w:p>
    <w:p w:rsidR="002C4294" w:rsidRPr="00022195" w:rsidRDefault="002C4294" w:rsidP="00583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169 Бюджетного кодекса РФ,                 с учетом Положения о бюджетном процессе бюджет поселения утверждается сроком на три года (очередной финансовый год и плановый период).</w:t>
      </w:r>
    </w:p>
    <w:p w:rsidR="00EC0344" w:rsidRPr="00022195" w:rsidRDefault="002C4294" w:rsidP="00AA2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184.2. </w:t>
      </w:r>
      <w:proofErr w:type="gram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 и Положению                   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</w:t>
      </w:r>
      <w:r w:rsidR="00EC0344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AA293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A293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A293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которые утверждены распоряжением                                        </w:t>
      </w:r>
      <w:r w:rsidR="00EC0344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</w:t>
      </w:r>
      <w:r w:rsidR="00AA293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C0344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 w:rsidR="00AA293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0344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A293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EC0344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</w:t>
      </w:r>
      <w:r w:rsidR="00AA293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одобрении основных направлений налоговой            и бюджетной политики сельского поселения</w:t>
      </w:r>
      <w:r w:rsidR="005040EC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293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AA293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на очередной финансовый год и плановый период</w:t>
      </w:r>
      <w:r w:rsidR="00EC0344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6EC5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Основные направления</w:t>
      </w:r>
      <w:proofErr w:type="gramEnd"/>
      <w:r w:rsidR="00086EC5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и бюджетной политики, Распоряжение                            от 18.10.20251 № 155-р)</w:t>
      </w:r>
      <w:r w:rsidR="00961868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EC5" w:rsidRPr="00022195" w:rsidRDefault="006E3346" w:rsidP="006E3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086EC5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приоритетами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и налоговой политики</w:t>
      </w:r>
      <w:r w:rsidR="00086EC5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86EC5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="00086EC5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2023 и 2024 годов </w:t>
      </w:r>
      <w:r w:rsidR="00086EC5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такими               же, как и ранее – создание эффективной и стабильной налоговой системы, обеспечивающей бюджетную устойчивость в среднесрочной                                и долгосрочной перспективе.</w:t>
      </w:r>
    </w:p>
    <w:p w:rsidR="00086EC5" w:rsidRPr="00022195" w:rsidRDefault="00086EC5" w:rsidP="00086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бюджетной политики на 2022 год                                   и среднесрочную перспективу являются:</w:t>
      </w:r>
    </w:p>
    <w:p w:rsidR="00086EC5" w:rsidRPr="00022195" w:rsidRDefault="00086EC5" w:rsidP="00086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бюджетных параметров должно исходить                       из необходимости безусловного исполнения действующих расходных обязательств, в том числе - с учетом их оптимизации и повышения эффективности использования финансовых ресурсов.</w:t>
      </w:r>
    </w:p>
    <w:p w:rsidR="00086EC5" w:rsidRPr="00022195" w:rsidRDefault="00086EC5" w:rsidP="00086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условий для оказания качественных муниципальных услуг.</w:t>
      </w:r>
    </w:p>
    <w:p w:rsidR="00086EC5" w:rsidRPr="00022195" w:rsidRDefault="00086EC5" w:rsidP="00086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Минимизация </w:t>
      </w:r>
      <w:proofErr w:type="gram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несбалансированности бюджетов бюджетной системы Российской Федерации</w:t>
      </w:r>
      <w:proofErr w:type="gramEnd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бюджетном планировании.</w:t>
      </w:r>
    </w:p>
    <w:p w:rsidR="00086EC5" w:rsidRPr="00022195" w:rsidRDefault="00086EC5" w:rsidP="00086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Сравнительная оценка эффективности новых расходных обязательств с учетом сроков и механизмов их реализации.</w:t>
      </w:r>
    </w:p>
    <w:p w:rsidR="00086EC5" w:rsidRPr="00022195" w:rsidRDefault="00086EC5" w:rsidP="00086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Использование механизмов 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результатов.</w:t>
      </w:r>
    </w:p>
    <w:p w:rsidR="00086EC5" w:rsidRPr="00022195" w:rsidRDefault="00086EC5" w:rsidP="00086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Повышение прозрачности бюджета и бюджетного процесса.</w:t>
      </w:r>
    </w:p>
    <w:p w:rsidR="00F951AE" w:rsidRPr="00022195" w:rsidRDefault="00F951AE" w:rsidP="00F95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в области доходов на 2022 год и ближайшую перспективу будет направлена на сохранение и развитие доходной базы                 в сложившихся экономических</w:t>
      </w:r>
      <w:r w:rsidRPr="00022195">
        <w:rPr>
          <w:rFonts w:ascii="Times New Roman" w:hAnsi="Times New Roman"/>
          <w:sz w:val="28"/>
          <w:szCs w:val="28"/>
        </w:rPr>
        <w:t xml:space="preserve"> условиях, продолжение реализации мероприятий по собираемости платежей в бюджет сельского поселения                      и совершенствование взаимодействия со всеми участниками бюджетного процесса на предстоящий год и плановый период.</w:t>
      </w:r>
    </w:p>
    <w:p w:rsidR="00F951AE" w:rsidRPr="00022195" w:rsidRDefault="00F951AE" w:rsidP="00F95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195">
        <w:rPr>
          <w:rFonts w:ascii="Times New Roman" w:hAnsi="Times New Roman"/>
          <w:sz w:val="28"/>
          <w:szCs w:val="28"/>
        </w:rPr>
        <w:t>Бюджетная политика сельского поселения в области расходов                   в 2022-2024 годы ориентирована на сохранение социальной направленности бюджета, повышение результативности бюджетных расходов, поддержку отдельных отраслей экономики.</w:t>
      </w:r>
    </w:p>
    <w:p w:rsidR="00794E7D" w:rsidRPr="00022195" w:rsidRDefault="00D8492F" w:rsidP="00794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6294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сновными направлениями налоговой и бюджетной политики</w:t>
      </w:r>
      <w:r w:rsidR="00E4098A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</w:t>
      </w:r>
      <w:r w:rsidR="00E76294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н</w:t>
      </w:r>
      <w:r w:rsidR="00086EC5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</w:t>
      </w:r>
      <w:r w:rsidR="00E76294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доходы физических лиц, с</w:t>
      </w:r>
      <w:r w:rsidR="00086EC5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увеличения налогооблагаемой базы</w:t>
      </w:r>
      <w:r w:rsidR="006E430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EC5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собственных доходов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94E7D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EC5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</w:t>
      </w:r>
      <w:r w:rsidR="00E76294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срочную перспективу планируется </w:t>
      </w:r>
      <w:r w:rsidR="00086EC5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реализацию целевой программы «Содействие занятости населения сельского поселения на 2022-2024 годы»</w:t>
      </w:r>
      <w:r w:rsidR="00E76294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098A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E7D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="00794E7D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94E7D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30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</w:t>
      </w:r>
      <w:r w:rsidR="00794E7D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вышеуказанной </w:t>
      </w:r>
      <w:r w:rsidR="006E430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794E7D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на плановый период 2023 и 2024 годов</w:t>
      </w:r>
      <w:r w:rsidR="006E430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E430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предусмотрен</w:t>
      </w:r>
      <w:r w:rsidR="00794E7D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подтвержд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794E7D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30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сельского поселения </w:t>
      </w:r>
      <w:proofErr w:type="spellStart"/>
      <w:r w:rsidR="006E430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6E430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09.02.2016 № 2</w:t>
      </w:r>
      <w:r w:rsidR="00794E7D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30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«Содействие занятости населения сельского поселения </w:t>
      </w:r>
      <w:proofErr w:type="spellStart"/>
      <w:r w:rsidR="006E430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6E430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2016-2019 годы»</w:t>
      </w:r>
      <w:r w:rsidR="00794E7D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7AD" w:rsidRPr="000807AD" w:rsidRDefault="000807AD" w:rsidP="00F14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 Порядка разработки прогноза социально-экономического развития (постановление администрации сельского поселения </w:t>
      </w:r>
      <w:proofErr w:type="spellStart"/>
      <w:r w:rsidRPr="000807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08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10.02.2020 № 4 «Об утверждении порядка разработки прогноза социально-экономического развития муниципального образования сельское поселение </w:t>
      </w:r>
      <w:proofErr w:type="spellStart"/>
      <w:r w:rsidRPr="000807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08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определено, что прогноз социально-экономического развития сельского поселения </w:t>
      </w:r>
      <w:r w:rsidRPr="000807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одобряется постановлением администрации сельского поселения </w:t>
      </w:r>
      <w:proofErr w:type="spellStart"/>
      <w:r w:rsidRPr="000807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Красноленинский</w:t>
      </w:r>
      <w:proofErr w:type="spellEnd"/>
      <w:r w:rsidRPr="0008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07A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одновременным принятием решения о внесении проекта бюджета сельского поселения на очередной финансовый год                    и плановый период в Совет депутатов сельского поселения.</w:t>
      </w:r>
    </w:p>
    <w:p w:rsidR="00F14139" w:rsidRPr="000807AD" w:rsidRDefault="000807AD" w:rsidP="00F14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0807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8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27438C" w:rsidRPr="0008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рассмотрение предоставлено </w:t>
      </w:r>
      <w:r w:rsidR="003803EB" w:rsidRPr="000807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распоряжение </w:t>
      </w:r>
      <w:r w:rsidR="0027438C" w:rsidRPr="0008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27438C" w:rsidRPr="000807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27438C" w:rsidRPr="0008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27438C" w:rsidRPr="0008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12.11.2021 № </w:t>
      </w:r>
      <w:r w:rsidR="003803EB" w:rsidRPr="0008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165-р </w:t>
      </w:r>
      <w:r w:rsidR="0027438C" w:rsidRPr="0008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3803EB" w:rsidRPr="0008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показателей прогноза социально-экономического развития сельского поселения </w:t>
      </w:r>
      <w:proofErr w:type="spellStart"/>
      <w:r w:rsidR="003803EB" w:rsidRPr="000807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3803EB" w:rsidRPr="0008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139" w:rsidRPr="0008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и плановый период 2023-2024 годы», </w:t>
      </w:r>
      <w:r w:rsidRPr="0008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A601C" w:rsidRPr="0008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</w:t>
      </w:r>
      <w:r w:rsidRPr="0008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 </w:t>
      </w:r>
      <w:r w:rsidR="00F14139" w:rsidRPr="0008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увязка показателей прогноза </w:t>
      </w:r>
      <w:r w:rsidRPr="0008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F14139" w:rsidRPr="0008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муниципального образования «Сельское поселение </w:t>
      </w:r>
      <w:proofErr w:type="spellStart"/>
      <w:r w:rsidR="00F14139" w:rsidRPr="000807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F14139" w:rsidRPr="000807A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целевыми показателями муниципальных программ.</w:t>
      </w:r>
    </w:p>
    <w:p w:rsidR="000807AD" w:rsidRPr="000807AD" w:rsidRDefault="000807AD" w:rsidP="005C5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изложенное, имеется разночтение в нормативных актах              в части одобрения прогноза социально-экономического развития.</w:t>
      </w:r>
    </w:p>
    <w:p w:rsidR="00CE20BE" w:rsidRPr="00022195" w:rsidRDefault="00CE20BE" w:rsidP="001A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рекомендует</w:t>
      </w:r>
      <w:r w:rsidR="001A601C" w:rsidRPr="006E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1A601C" w:rsidRPr="006E1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прогноза</w:t>
      </w:r>
      <w:r w:rsidR="001A601C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сельского поселения </w:t>
      </w:r>
      <w:proofErr w:type="spellStart"/>
      <w:r w:rsidR="001A601C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1A601C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руководствоваться постановлением администрации сельского поселения </w:t>
      </w:r>
      <w:proofErr w:type="spellStart"/>
      <w:r w:rsidR="001A601C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1A601C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10.02.2020 № 4 «Об утверждении </w:t>
      </w:r>
      <w:proofErr w:type="gramStart"/>
      <w:r w:rsidR="001A601C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разработки прогноза социально-экономического развития муниципального образования</w:t>
      </w:r>
      <w:proofErr w:type="gramEnd"/>
      <w:r w:rsidR="001A601C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1A601C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1A601C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 учетом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1A601C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1A601C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28.06.2014 № 172-ФЗ «О стратегическом планировании в Российской Федерации».</w:t>
      </w:r>
    </w:p>
    <w:p w:rsidR="0027438C" w:rsidRPr="00022195" w:rsidRDefault="0027438C" w:rsidP="00274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184.1. Бюджетного кодекса РФ Проектом решения устанавливаются следующие основные характеристики бюджета на 2022 год и плановый период 2023 и 2024 годов:   </w:t>
      </w:r>
    </w:p>
    <w:p w:rsidR="00764EC6" w:rsidRPr="00022195" w:rsidRDefault="00764EC6" w:rsidP="00E74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19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5019" w:type="pct"/>
        <w:tblLayout w:type="fixed"/>
        <w:tblLook w:val="04A0" w:firstRow="1" w:lastRow="0" w:firstColumn="1" w:lastColumn="0" w:noHBand="0" w:noVBand="1"/>
      </w:tblPr>
      <w:tblGrid>
        <w:gridCol w:w="1500"/>
        <w:gridCol w:w="876"/>
        <w:gridCol w:w="850"/>
        <w:gridCol w:w="955"/>
        <w:gridCol w:w="595"/>
        <w:gridCol w:w="850"/>
        <w:gridCol w:w="837"/>
        <w:gridCol w:w="597"/>
        <w:gridCol w:w="850"/>
        <w:gridCol w:w="843"/>
        <w:gridCol w:w="569"/>
      </w:tblGrid>
      <w:tr w:rsidR="004E4F18" w:rsidRPr="00022195" w:rsidTr="009F25A0">
        <w:trPr>
          <w:trHeight w:val="50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Основные характеристики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2021 год (оценка)</w:t>
            </w: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2022 год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2023 год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2024 год</w:t>
            </w:r>
          </w:p>
        </w:tc>
      </w:tr>
      <w:tr w:rsidR="009F25A0" w:rsidRPr="00022195" w:rsidTr="009F25A0">
        <w:trPr>
          <w:trHeight w:val="848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тыс. рублей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 пред</w:t>
            </w:r>
            <w:proofErr w:type="gramStart"/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</w:t>
            </w:r>
            <w:proofErr w:type="gramEnd"/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оду,               тыс. рублей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% к пред</w:t>
            </w:r>
            <w:proofErr w:type="gramStart"/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</w:t>
            </w:r>
            <w:proofErr w:type="gramEnd"/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оду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тыс. рублей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 пред</w:t>
            </w:r>
            <w:proofErr w:type="gramStart"/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</w:t>
            </w:r>
            <w:proofErr w:type="gramEnd"/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оду,              тыс. рублей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% к пред</w:t>
            </w:r>
            <w:proofErr w:type="gramStart"/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</w:t>
            </w:r>
            <w:proofErr w:type="gramEnd"/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оду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тыс. рублей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 пред</w:t>
            </w:r>
            <w:proofErr w:type="gramStart"/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</w:t>
            </w:r>
            <w:proofErr w:type="gramEnd"/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оду,            тыс. рублей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% к пред</w:t>
            </w:r>
            <w:proofErr w:type="gramStart"/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</w:t>
            </w:r>
            <w:proofErr w:type="gramEnd"/>
            <w:r w:rsidRPr="009F2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оду</w:t>
            </w:r>
          </w:p>
        </w:tc>
      </w:tr>
      <w:tr w:rsidR="009F25A0" w:rsidRPr="00022195" w:rsidTr="009F25A0">
        <w:trPr>
          <w:trHeight w:val="279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Доходы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51 258,9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23 171,3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-28 087,6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-54,8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22 699,6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-471,7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-2,0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22 705,0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  <w:r w:rsidR="00313A4D"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</w:tr>
      <w:tr w:rsidR="009F25A0" w:rsidRPr="00022195" w:rsidTr="009F25A0">
        <w:trPr>
          <w:trHeight w:val="269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Расходы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51 636,0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23 171,3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-28 464,7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-55,1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22 699,6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-471,7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-2,0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22 705,0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  <w:r w:rsidR="00313A4D"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</w:tr>
      <w:tr w:rsidR="009F25A0" w:rsidRPr="00022195" w:rsidTr="009F25A0">
        <w:trPr>
          <w:trHeight w:val="287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Дефицит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-377,1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18" w:rsidRPr="009F25A0" w:rsidRDefault="004E4F18" w:rsidP="004E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:rsidR="004E4F18" w:rsidRPr="00022195" w:rsidRDefault="004E4F18" w:rsidP="00E74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D45" w:rsidRPr="00022195" w:rsidRDefault="005D1D45" w:rsidP="00E74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195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доходов бюджета поселения </w:t>
      </w:r>
      <w:r w:rsidR="00EC6945" w:rsidRPr="00022195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022195">
        <w:rPr>
          <w:rFonts w:ascii="Times New Roman" w:hAnsi="Times New Roman" w:cs="Times New Roman"/>
          <w:sz w:val="28"/>
          <w:szCs w:val="28"/>
        </w:rPr>
        <w:t xml:space="preserve">предусмотрен в </w:t>
      </w:r>
      <w:r w:rsidR="001C7740" w:rsidRPr="00022195">
        <w:rPr>
          <w:rFonts w:ascii="Times New Roman" w:hAnsi="Times New Roman" w:cs="Times New Roman"/>
          <w:sz w:val="28"/>
          <w:szCs w:val="28"/>
        </w:rPr>
        <w:t>размере</w:t>
      </w:r>
      <w:r w:rsidRPr="00022195">
        <w:rPr>
          <w:rFonts w:ascii="Times New Roman" w:hAnsi="Times New Roman" w:cs="Times New Roman"/>
          <w:sz w:val="28"/>
          <w:szCs w:val="28"/>
        </w:rPr>
        <w:t xml:space="preserve"> – </w:t>
      </w:r>
      <w:r w:rsidR="00313A4D" w:rsidRPr="00022195">
        <w:rPr>
          <w:rFonts w:ascii="Times New Roman" w:hAnsi="Times New Roman" w:cs="Times New Roman"/>
          <w:sz w:val="28"/>
          <w:szCs w:val="28"/>
        </w:rPr>
        <w:t xml:space="preserve">23 171,3 </w:t>
      </w:r>
      <w:r w:rsidRPr="00022195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313A4D" w:rsidRPr="00022195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022195">
        <w:rPr>
          <w:rFonts w:ascii="Times New Roman" w:hAnsi="Times New Roman" w:cs="Times New Roman"/>
          <w:sz w:val="28"/>
          <w:szCs w:val="28"/>
        </w:rPr>
        <w:t>ожидаемой оценки поступлений в 20</w:t>
      </w:r>
      <w:r w:rsidR="00E45E49" w:rsidRPr="00022195">
        <w:rPr>
          <w:rFonts w:ascii="Times New Roman" w:hAnsi="Times New Roman" w:cs="Times New Roman"/>
          <w:sz w:val="28"/>
          <w:szCs w:val="28"/>
        </w:rPr>
        <w:t>2</w:t>
      </w:r>
      <w:r w:rsidR="00313A4D" w:rsidRPr="00022195">
        <w:rPr>
          <w:rFonts w:ascii="Times New Roman" w:hAnsi="Times New Roman" w:cs="Times New Roman"/>
          <w:sz w:val="28"/>
          <w:szCs w:val="28"/>
        </w:rPr>
        <w:t>1</w:t>
      </w:r>
      <w:r w:rsidRPr="00022195">
        <w:rPr>
          <w:rFonts w:ascii="Times New Roman" w:hAnsi="Times New Roman" w:cs="Times New Roman"/>
          <w:sz w:val="28"/>
          <w:szCs w:val="28"/>
        </w:rPr>
        <w:t xml:space="preserve"> год</w:t>
      </w:r>
      <w:r w:rsidR="00E45E49" w:rsidRPr="00022195">
        <w:rPr>
          <w:rFonts w:ascii="Times New Roman" w:hAnsi="Times New Roman" w:cs="Times New Roman"/>
          <w:sz w:val="28"/>
          <w:szCs w:val="28"/>
        </w:rPr>
        <w:t>у</w:t>
      </w:r>
      <w:r w:rsidRPr="00022195">
        <w:rPr>
          <w:rFonts w:ascii="Times New Roman" w:hAnsi="Times New Roman" w:cs="Times New Roman"/>
          <w:sz w:val="28"/>
          <w:szCs w:val="28"/>
        </w:rPr>
        <w:t xml:space="preserve"> на </w:t>
      </w:r>
      <w:r w:rsidR="00313A4D" w:rsidRPr="00022195">
        <w:rPr>
          <w:rFonts w:ascii="Times New Roman" w:hAnsi="Times New Roman" w:cs="Times New Roman"/>
          <w:sz w:val="28"/>
          <w:szCs w:val="28"/>
        </w:rPr>
        <w:t xml:space="preserve">28 087,6 </w:t>
      </w:r>
      <w:r w:rsidR="001C7740" w:rsidRPr="0002219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Pr="00022195">
        <w:rPr>
          <w:rFonts w:ascii="Times New Roman" w:hAnsi="Times New Roman" w:cs="Times New Roman"/>
          <w:sz w:val="28"/>
          <w:szCs w:val="28"/>
        </w:rPr>
        <w:t xml:space="preserve"> </w:t>
      </w:r>
      <w:r w:rsidR="00313A4D" w:rsidRPr="00022195">
        <w:rPr>
          <w:rFonts w:ascii="Times New Roman" w:hAnsi="Times New Roman" w:cs="Times New Roman"/>
          <w:sz w:val="28"/>
          <w:szCs w:val="28"/>
        </w:rPr>
        <w:t>54,8</w:t>
      </w:r>
      <w:r w:rsidRPr="0002219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D1D45" w:rsidRPr="00022195" w:rsidRDefault="005D1D45" w:rsidP="00313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195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предусмотрен                          в </w:t>
      </w:r>
      <w:r w:rsidR="00603DA3" w:rsidRPr="00022195">
        <w:rPr>
          <w:rFonts w:ascii="Times New Roman" w:hAnsi="Times New Roman" w:cs="Times New Roman"/>
          <w:sz w:val="28"/>
          <w:szCs w:val="28"/>
        </w:rPr>
        <w:t>202</w:t>
      </w:r>
      <w:r w:rsidR="00313A4D" w:rsidRPr="00022195">
        <w:rPr>
          <w:rFonts w:ascii="Times New Roman" w:hAnsi="Times New Roman" w:cs="Times New Roman"/>
          <w:sz w:val="28"/>
          <w:szCs w:val="28"/>
        </w:rPr>
        <w:t>2</w:t>
      </w:r>
      <w:r w:rsidRPr="00022195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1C7740" w:rsidRPr="00022195">
        <w:rPr>
          <w:rFonts w:ascii="Times New Roman" w:hAnsi="Times New Roman" w:cs="Times New Roman"/>
          <w:sz w:val="28"/>
          <w:szCs w:val="28"/>
        </w:rPr>
        <w:t xml:space="preserve"> размере</w:t>
      </w:r>
      <w:r w:rsidRPr="00022195">
        <w:rPr>
          <w:rFonts w:ascii="Times New Roman" w:hAnsi="Times New Roman" w:cs="Times New Roman"/>
          <w:sz w:val="28"/>
          <w:szCs w:val="28"/>
        </w:rPr>
        <w:t xml:space="preserve">  – </w:t>
      </w:r>
      <w:r w:rsidR="00313A4D" w:rsidRPr="00022195">
        <w:rPr>
          <w:rFonts w:ascii="Times New Roman" w:hAnsi="Times New Roman" w:cs="Times New Roman"/>
          <w:sz w:val="28"/>
          <w:szCs w:val="28"/>
        </w:rPr>
        <w:t xml:space="preserve">23 171,3 </w:t>
      </w:r>
      <w:r w:rsidRPr="00022195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313A4D" w:rsidRPr="00022195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022195">
        <w:rPr>
          <w:rFonts w:ascii="Times New Roman" w:hAnsi="Times New Roman" w:cs="Times New Roman"/>
          <w:sz w:val="28"/>
          <w:szCs w:val="28"/>
        </w:rPr>
        <w:t>ожидаемой оценки расходов в 20</w:t>
      </w:r>
      <w:r w:rsidR="00E45E49" w:rsidRPr="00022195">
        <w:rPr>
          <w:rFonts w:ascii="Times New Roman" w:hAnsi="Times New Roman" w:cs="Times New Roman"/>
          <w:sz w:val="28"/>
          <w:szCs w:val="28"/>
        </w:rPr>
        <w:t>2</w:t>
      </w:r>
      <w:r w:rsidR="00313A4D" w:rsidRPr="00022195">
        <w:rPr>
          <w:rFonts w:ascii="Times New Roman" w:hAnsi="Times New Roman" w:cs="Times New Roman"/>
          <w:sz w:val="28"/>
          <w:szCs w:val="28"/>
        </w:rPr>
        <w:t>1</w:t>
      </w:r>
      <w:r w:rsidRPr="00022195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313A4D" w:rsidRPr="00022195">
        <w:rPr>
          <w:rFonts w:ascii="Times New Roman" w:hAnsi="Times New Roman" w:cs="Times New Roman"/>
          <w:sz w:val="28"/>
          <w:szCs w:val="28"/>
        </w:rPr>
        <w:t xml:space="preserve">28 464,7 </w:t>
      </w:r>
      <w:r w:rsidR="001C7740" w:rsidRPr="0002219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13A4D" w:rsidRPr="00022195">
        <w:rPr>
          <w:rFonts w:ascii="Times New Roman" w:hAnsi="Times New Roman" w:cs="Times New Roman"/>
          <w:sz w:val="28"/>
          <w:szCs w:val="28"/>
        </w:rPr>
        <w:t xml:space="preserve">55,1 </w:t>
      </w:r>
      <w:r w:rsidRPr="00022195">
        <w:rPr>
          <w:rFonts w:ascii="Times New Roman" w:hAnsi="Times New Roman" w:cs="Times New Roman"/>
          <w:sz w:val="28"/>
          <w:szCs w:val="28"/>
        </w:rPr>
        <w:t>%.</w:t>
      </w:r>
    </w:p>
    <w:p w:rsidR="005D1D45" w:rsidRPr="00022195" w:rsidRDefault="005D1D45" w:rsidP="00EC6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195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</w:t>
      </w:r>
      <w:r w:rsidR="00EC6945" w:rsidRPr="00022195">
        <w:rPr>
          <w:rFonts w:ascii="Times New Roman" w:hAnsi="Times New Roman" w:cs="Times New Roman"/>
          <w:sz w:val="28"/>
          <w:szCs w:val="28"/>
        </w:rPr>
        <w:t xml:space="preserve">предусмотрен </w:t>
      </w:r>
      <w:r w:rsidRPr="00022195">
        <w:rPr>
          <w:rFonts w:ascii="Times New Roman" w:hAnsi="Times New Roman" w:cs="Times New Roman"/>
          <w:sz w:val="28"/>
          <w:szCs w:val="28"/>
        </w:rPr>
        <w:t xml:space="preserve">в </w:t>
      </w:r>
      <w:r w:rsidR="00603DA3" w:rsidRPr="00022195">
        <w:rPr>
          <w:rFonts w:ascii="Times New Roman" w:hAnsi="Times New Roman" w:cs="Times New Roman"/>
          <w:sz w:val="28"/>
          <w:szCs w:val="28"/>
        </w:rPr>
        <w:t>202</w:t>
      </w:r>
      <w:r w:rsidR="00313A4D" w:rsidRPr="00022195">
        <w:rPr>
          <w:rFonts w:ascii="Times New Roman" w:hAnsi="Times New Roman" w:cs="Times New Roman"/>
          <w:sz w:val="28"/>
          <w:szCs w:val="28"/>
        </w:rPr>
        <w:t>3</w:t>
      </w:r>
      <w:r w:rsidRPr="00022195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EC6945" w:rsidRPr="00022195">
        <w:rPr>
          <w:rFonts w:ascii="Times New Roman" w:hAnsi="Times New Roman" w:cs="Times New Roman"/>
          <w:sz w:val="28"/>
          <w:szCs w:val="28"/>
        </w:rPr>
        <w:t>сумме</w:t>
      </w:r>
      <w:r w:rsidRPr="00022195">
        <w:rPr>
          <w:rFonts w:ascii="Times New Roman" w:hAnsi="Times New Roman" w:cs="Times New Roman"/>
          <w:sz w:val="28"/>
          <w:szCs w:val="28"/>
        </w:rPr>
        <w:t xml:space="preserve"> – </w:t>
      </w:r>
      <w:r w:rsidR="00313A4D" w:rsidRPr="00022195">
        <w:rPr>
          <w:rFonts w:ascii="Times New Roman" w:hAnsi="Times New Roman" w:cs="Times New Roman"/>
          <w:sz w:val="28"/>
          <w:szCs w:val="28"/>
        </w:rPr>
        <w:t xml:space="preserve">22 699,6 </w:t>
      </w:r>
      <w:r w:rsidRPr="00022195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313A4D" w:rsidRPr="00022195">
        <w:rPr>
          <w:rFonts w:ascii="Times New Roman" w:hAnsi="Times New Roman" w:cs="Times New Roman"/>
          <w:sz w:val="28"/>
          <w:szCs w:val="28"/>
        </w:rPr>
        <w:t>ниже</w:t>
      </w:r>
      <w:r w:rsidRPr="00022195">
        <w:rPr>
          <w:rFonts w:ascii="Times New Roman" w:hAnsi="Times New Roman" w:cs="Times New Roman"/>
          <w:sz w:val="28"/>
          <w:szCs w:val="28"/>
        </w:rPr>
        <w:t xml:space="preserve"> прогнозируемого объема доходов на </w:t>
      </w:r>
      <w:r w:rsidR="00603DA3" w:rsidRPr="00022195">
        <w:rPr>
          <w:rFonts w:ascii="Times New Roman" w:hAnsi="Times New Roman" w:cs="Times New Roman"/>
          <w:sz w:val="28"/>
          <w:szCs w:val="28"/>
        </w:rPr>
        <w:t>202</w:t>
      </w:r>
      <w:r w:rsidR="00313A4D" w:rsidRPr="00022195">
        <w:rPr>
          <w:rFonts w:ascii="Times New Roman" w:hAnsi="Times New Roman" w:cs="Times New Roman"/>
          <w:sz w:val="28"/>
          <w:szCs w:val="28"/>
        </w:rPr>
        <w:t>2</w:t>
      </w:r>
      <w:r w:rsidRPr="00022195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313A4D" w:rsidRPr="00022195">
        <w:rPr>
          <w:rFonts w:ascii="Times New Roman" w:hAnsi="Times New Roman" w:cs="Times New Roman"/>
          <w:sz w:val="28"/>
          <w:szCs w:val="28"/>
        </w:rPr>
        <w:t xml:space="preserve">471,7 </w:t>
      </w:r>
      <w:r w:rsidRPr="0002219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13A4D" w:rsidRPr="00022195">
        <w:rPr>
          <w:rFonts w:ascii="Times New Roman" w:hAnsi="Times New Roman" w:cs="Times New Roman"/>
          <w:sz w:val="28"/>
          <w:szCs w:val="28"/>
        </w:rPr>
        <w:t>2,0</w:t>
      </w:r>
      <w:r w:rsidRPr="0002219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D1D45" w:rsidRPr="00022195" w:rsidRDefault="00EC6945" w:rsidP="00EC6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 предусмотрен</w:t>
      </w:r>
      <w:r w:rsidRPr="00022195">
        <w:rPr>
          <w:rFonts w:ascii="Times New Roman" w:hAnsi="Times New Roman" w:cs="Times New Roman"/>
          <w:sz w:val="28"/>
          <w:szCs w:val="28"/>
        </w:rPr>
        <w:t xml:space="preserve">                                в </w:t>
      </w:r>
      <w:r w:rsidR="00313A4D" w:rsidRPr="00022195">
        <w:rPr>
          <w:rFonts w:ascii="Times New Roman" w:hAnsi="Times New Roman" w:cs="Times New Roman"/>
          <w:sz w:val="28"/>
          <w:szCs w:val="28"/>
        </w:rPr>
        <w:t xml:space="preserve">2023 году </w:t>
      </w:r>
      <w:r w:rsidR="005D1D45" w:rsidRPr="00022195">
        <w:rPr>
          <w:rFonts w:ascii="Times New Roman" w:hAnsi="Times New Roman" w:cs="Times New Roman"/>
          <w:sz w:val="28"/>
          <w:szCs w:val="28"/>
        </w:rPr>
        <w:t>в</w:t>
      </w:r>
      <w:r w:rsidR="001C7740" w:rsidRPr="00022195">
        <w:rPr>
          <w:rFonts w:ascii="Times New Roman" w:hAnsi="Times New Roman" w:cs="Times New Roman"/>
          <w:sz w:val="28"/>
          <w:szCs w:val="28"/>
        </w:rPr>
        <w:t xml:space="preserve"> </w:t>
      </w:r>
      <w:r w:rsidRPr="00022195">
        <w:rPr>
          <w:rFonts w:ascii="Times New Roman" w:hAnsi="Times New Roman" w:cs="Times New Roman"/>
          <w:sz w:val="28"/>
          <w:szCs w:val="28"/>
        </w:rPr>
        <w:t>сумме</w:t>
      </w:r>
      <w:r w:rsidR="001C7740" w:rsidRPr="00022195">
        <w:rPr>
          <w:rFonts w:ascii="Times New Roman" w:hAnsi="Times New Roman" w:cs="Times New Roman"/>
          <w:sz w:val="28"/>
          <w:szCs w:val="28"/>
        </w:rPr>
        <w:t xml:space="preserve"> </w:t>
      </w:r>
      <w:r w:rsidR="005D1D45" w:rsidRPr="00022195">
        <w:rPr>
          <w:rFonts w:ascii="Times New Roman" w:hAnsi="Times New Roman" w:cs="Times New Roman"/>
          <w:sz w:val="28"/>
          <w:szCs w:val="28"/>
        </w:rPr>
        <w:t xml:space="preserve">– </w:t>
      </w:r>
      <w:r w:rsidR="00313A4D" w:rsidRPr="00022195">
        <w:rPr>
          <w:rFonts w:ascii="Times New Roman" w:hAnsi="Times New Roman" w:cs="Times New Roman"/>
          <w:sz w:val="28"/>
          <w:szCs w:val="28"/>
        </w:rPr>
        <w:t xml:space="preserve">22 699,6 </w:t>
      </w:r>
      <w:r w:rsidR="005D1D45" w:rsidRPr="00022195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313A4D" w:rsidRPr="00022195">
        <w:rPr>
          <w:rFonts w:ascii="Times New Roman" w:hAnsi="Times New Roman" w:cs="Times New Roman"/>
          <w:sz w:val="28"/>
          <w:szCs w:val="28"/>
        </w:rPr>
        <w:t xml:space="preserve">ниже </w:t>
      </w:r>
      <w:r w:rsidR="005D1D45" w:rsidRPr="00022195">
        <w:rPr>
          <w:rFonts w:ascii="Times New Roman" w:hAnsi="Times New Roman" w:cs="Times New Roman"/>
          <w:sz w:val="28"/>
          <w:szCs w:val="28"/>
        </w:rPr>
        <w:t xml:space="preserve">прогнозируемого объема расходов в </w:t>
      </w:r>
      <w:r w:rsidR="00603DA3" w:rsidRPr="00022195">
        <w:rPr>
          <w:rFonts w:ascii="Times New Roman" w:hAnsi="Times New Roman" w:cs="Times New Roman"/>
          <w:sz w:val="28"/>
          <w:szCs w:val="28"/>
        </w:rPr>
        <w:t>202</w:t>
      </w:r>
      <w:r w:rsidR="00313A4D" w:rsidRPr="00022195">
        <w:rPr>
          <w:rFonts w:ascii="Times New Roman" w:hAnsi="Times New Roman" w:cs="Times New Roman"/>
          <w:sz w:val="28"/>
          <w:szCs w:val="28"/>
        </w:rPr>
        <w:t>2</w:t>
      </w:r>
      <w:r w:rsidR="005D1D45" w:rsidRPr="00022195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313A4D" w:rsidRPr="00022195">
        <w:rPr>
          <w:rFonts w:ascii="Times New Roman" w:hAnsi="Times New Roman" w:cs="Times New Roman"/>
          <w:sz w:val="28"/>
          <w:szCs w:val="28"/>
        </w:rPr>
        <w:t xml:space="preserve">471,7 </w:t>
      </w:r>
      <w:r w:rsidR="005D1D45" w:rsidRPr="0002219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13A4D" w:rsidRPr="00022195">
        <w:rPr>
          <w:rFonts w:ascii="Times New Roman" w:hAnsi="Times New Roman" w:cs="Times New Roman"/>
          <w:sz w:val="28"/>
          <w:szCs w:val="28"/>
        </w:rPr>
        <w:t xml:space="preserve">2,0 </w:t>
      </w:r>
      <w:r w:rsidR="005D1D45" w:rsidRPr="0002219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5D1D45" w:rsidRPr="00022195" w:rsidRDefault="005D1D45" w:rsidP="00EC6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195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</w:t>
      </w:r>
      <w:r w:rsidR="00EC6945" w:rsidRPr="00022195">
        <w:rPr>
          <w:rFonts w:ascii="Times New Roman" w:hAnsi="Times New Roman" w:cs="Times New Roman"/>
          <w:sz w:val="28"/>
          <w:szCs w:val="28"/>
        </w:rPr>
        <w:t xml:space="preserve">предусмотрен </w:t>
      </w:r>
      <w:r w:rsidR="00313A4D" w:rsidRPr="00022195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Pr="00022195">
        <w:rPr>
          <w:rFonts w:ascii="Times New Roman" w:hAnsi="Times New Roman" w:cs="Times New Roman"/>
          <w:sz w:val="28"/>
          <w:szCs w:val="28"/>
        </w:rPr>
        <w:t xml:space="preserve">в </w:t>
      </w:r>
      <w:r w:rsidR="00EC6945" w:rsidRPr="00022195">
        <w:rPr>
          <w:rFonts w:ascii="Times New Roman" w:hAnsi="Times New Roman" w:cs="Times New Roman"/>
          <w:sz w:val="28"/>
          <w:szCs w:val="28"/>
        </w:rPr>
        <w:t>сумме</w:t>
      </w:r>
      <w:r w:rsidR="001C7740" w:rsidRPr="00022195">
        <w:rPr>
          <w:rFonts w:ascii="Times New Roman" w:hAnsi="Times New Roman" w:cs="Times New Roman"/>
          <w:sz w:val="28"/>
          <w:szCs w:val="28"/>
        </w:rPr>
        <w:t xml:space="preserve"> </w:t>
      </w:r>
      <w:r w:rsidRPr="00022195">
        <w:rPr>
          <w:rFonts w:ascii="Times New Roman" w:hAnsi="Times New Roman" w:cs="Times New Roman"/>
          <w:sz w:val="28"/>
          <w:szCs w:val="28"/>
        </w:rPr>
        <w:t xml:space="preserve">– </w:t>
      </w:r>
      <w:r w:rsidR="00313A4D" w:rsidRPr="00022195">
        <w:rPr>
          <w:rFonts w:ascii="Times New Roman" w:hAnsi="Times New Roman" w:cs="Times New Roman"/>
          <w:sz w:val="28"/>
          <w:szCs w:val="28"/>
        </w:rPr>
        <w:t xml:space="preserve">22 705,0 </w:t>
      </w:r>
      <w:r w:rsidRPr="00022195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313A4D" w:rsidRPr="00022195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022195">
        <w:rPr>
          <w:rFonts w:ascii="Times New Roman" w:hAnsi="Times New Roman" w:cs="Times New Roman"/>
          <w:sz w:val="28"/>
          <w:szCs w:val="28"/>
        </w:rPr>
        <w:t xml:space="preserve">прогнозируемого объема </w:t>
      </w:r>
      <w:r w:rsidR="00EC6945" w:rsidRPr="00022195">
        <w:rPr>
          <w:rFonts w:ascii="Times New Roman" w:hAnsi="Times New Roman" w:cs="Times New Roman"/>
          <w:sz w:val="28"/>
          <w:szCs w:val="28"/>
        </w:rPr>
        <w:t xml:space="preserve">доходов  </w:t>
      </w:r>
      <w:r w:rsidRPr="00022195">
        <w:rPr>
          <w:rFonts w:ascii="Times New Roman" w:hAnsi="Times New Roman" w:cs="Times New Roman"/>
          <w:sz w:val="28"/>
          <w:szCs w:val="28"/>
        </w:rPr>
        <w:t xml:space="preserve">в </w:t>
      </w:r>
      <w:r w:rsidR="00603DA3" w:rsidRPr="00022195">
        <w:rPr>
          <w:rFonts w:ascii="Times New Roman" w:hAnsi="Times New Roman" w:cs="Times New Roman"/>
          <w:sz w:val="28"/>
          <w:szCs w:val="28"/>
        </w:rPr>
        <w:t>202</w:t>
      </w:r>
      <w:r w:rsidR="00313A4D" w:rsidRPr="00022195">
        <w:rPr>
          <w:rFonts w:ascii="Times New Roman" w:hAnsi="Times New Roman" w:cs="Times New Roman"/>
          <w:sz w:val="28"/>
          <w:szCs w:val="28"/>
        </w:rPr>
        <w:t>3</w:t>
      </w:r>
      <w:r w:rsidRPr="00022195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313A4D" w:rsidRPr="00022195">
        <w:rPr>
          <w:rFonts w:ascii="Times New Roman" w:hAnsi="Times New Roman" w:cs="Times New Roman"/>
          <w:sz w:val="28"/>
          <w:szCs w:val="28"/>
        </w:rPr>
        <w:t xml:space="preserve">5,4 </w:t>
      </w:r>
      <w:r w:rsidRPr="0002219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45E49" w:rsidRPr="00022195">
        <w:rPr>
          <w:rFonts w:ascii="Times New Roman" w:hAnsi="Times New Roman" w:cs="Times New Roman"/>
          <w:sz w:val="28"/>
          <w:szCs w:val="28"/>
        </w:rPr>
        <w:t>0,</w:t>
      </w:r>
      <w:r w:rsidR="00313A4D" w:rsidRPr="00022195">
        <w:rPr>
          <w:rFonts w:ascii="Times New Roman" w:hAnsi="Times New Roman" w:cs="Times New Roman"/>
          <w:sz w:val="28"/>
          <w:szCs w:val="28"/>
        </w:rPr>
        <w:t>02</w:t>
      </w:r>
      <w:r w:rsidRPr="0002219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C6945" w:rsidRPr="00022195" w:rsidRDefault="005D1D45" w:rsidP="00EC6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195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</w:t>
      </w:r>
      <w:r w:rsidR="00EC6945" w:rsidRPr="00022195">
        <w:rPr>
          <w:rFonts w:ascii="Times New Roman" w:hAnsi="Times New Roman" w:cs="Times New Roman"/>
          <w:sz w:val="28"/>
          <w:szCs w:val="28"/>
        </w:rPr>
        <w:t>предусмотрен                               в 2024 году в сумме – 22 705,0 тыс. рублей, что выше прогнозируемого объема расходов в 2023 году на 5,4 тыс. рублей или 0,02 %.</w:t>
      </w:r>
    </w:p>
    <w:p w:rsidR="00C84CC0" w:rsidRPr="00022195" w:rsidRDefault="00C84CC0" w:rsidP="00C84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195">
        <w:rPr>
          <w:rFonts w:ascii="Times New Roman" w:hAnsi="Times New Roman" w:cs="Times New Roman"/>
          <w:sz w:val="28"/>
          <w:szCs w:val="28"/>
        </w:rPr>
        <w:t>Проектом решения утвержден объем бюджетных ассигнований                 на исполнение публичных нормативных обязательств на 2022 год                       и плановый период 2023 и 2024 годов в сумме 39,8 тыс. рублей ежегодно. Бюджетные ассигнования запланированы в рамках пенсионного обеспечения, для выплаты дополнительной пенсии муниципальным служащим.</w:t>
      </w:r>
    </w:p>
    <w:p w:rsidR="005D1D45" w:rsidRPr="00022195" w:rsidRDefault="005D1D45" w:rsidP="00EC6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195">
        <w:rPr>
          <w:rFonts w:ascii="Times New Roman" w:hAnsi="Times New Roman" w:cs="Times New Roman"/>
          <w:sz w:val="28"/>
          <w:szCs w:val="28"/>
        </w:rPr>
        <w:t xml:space="preserve">Резервный фонд, предусмотренный Проектом решения, составляет            на </w:t>
      </w:r>
      <w:r w:rsidR="00603DA3" w:rsidRPr="00022195">
        <w:rPr>
          <w:rFonts w:ascii="Times New Roman" w:hAnsi="Times New Roman" w:cs="Times New Roman"/>
          <w:sz w:val="28"/>
          <w:szCs w:val="28"/>
        </w:rPr>
        <w:t>202</w:t>
      </w:r>
      <w:r w:rsidR="00EC6945" w:rsidRPr="00022195">
        <w:rPr>
          <w:rFonts w:ascii="Times New Roman" w:hAnsi="Times New Roman" w:cs="Times New Roman"/>
          <w:sz w:val="28"/>
          <w:szCs w:val="28"/>
        </w:rPr>
        <w:t>2</w:t>
      </w:r>
      <w:r w:rsidRPr="0002219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E7CDA" w:rsidRPr="00022195">
        <w:rPr>
          <w:rFonts w:ascii="Times New Roman" w:hAnsi="Times New Roman" w:cs="Times New Roman"/>
          <w:sz w:val="28"/>
          <w:szCs w:val="28"/>
        </w:rPr>
        <w:t>5</w:t>
      </w:r>
      <w:r w:rsidRPr="00022195">
        <w:rPr>
          <w:rFonts w:ascii="Times New Roman" w:hAnsi="Times New Roman" w:cs="Times New Roman"/>
          <w:sz w:val="28"/>
          <w:szCs w:val="28"/>
        </w:rPr>
        <w:t xml:space="preserve">0,0 тыс. рублей, на плановый период </w:t>
      </w:r>
      <w:r w:rsidR="00603DA3" w:rsidRPr="00022195">
        <w:rPr>
          <w:rFonts w:ascii="Times New Roman" w:hAnsi="Times New Roman" w:cs="Times New Roman"/>
          <w:sz w:val="28"/>
          <w:szCs w:val="28"/>
        </w:rPr>
        <w:t>202</w:t>
      </w:r>
      <w:r w:rsidR="00EC6945" w:rsidRPr="00022195">
        <w:rPr>
          <w:rFonts w:ascii="Times New Roman" w:hAnsi="Times New Roman" w:cs="Times New Roman"/>
          <w:sz w:val="28"/>
          <w:szCs w:val="28"/>
        </w:rPr>
        <w:t>3</w:t>
      </w:r>
      <w:r w:rsidRPr="00022195">
        <w:rPr>
          <w:rFonts w:ascii="Times New Roman" w:hAnsi="Times New Roman" w:cs="Times New Roman"/>
          <w:sz w:val="28"/>
          <w:szCs w:val="28"/>
        </w:rPr>
        <w:t xml:space="preserve"> и </w:t>
      </w:r>
      <w:r w:rsidR="00603DA3" w:rsidRPr="00022195">
        <w:rPr>
          <w:rFonts w:ascii="Times New Roman" w:hAnsi="Times New Roman" w:cs="Times New Roman"/>
          <w:sz w:val="28"/>
          <w:szCs w:val="28"/>
        </w:rPr>
        <w:t>202</w:t>
      </w:r>
      <w:r w:rsidR="00EC6945" w:rsidRPr="00022195">
        <w:rPr>
          <w:rFonts w:ascii="Times New Roman" w:hAnsi="Times New Roman" w:cs="Times New Roman"/>
          <w:sz w:val="28"/>
          <w:szCs w:val="28"/>
        </w:rPr>
        <w:t>4</w:t>
      </w:r>
      <w:r w:rsidRPr="00022195">
        <w:rPr>
          <w:rFonts w:ascii="Times New Roman" w:hAnsi="Times New Roman" w:cs="Times New Roman"/>
          <w:sz w:val="28"/>
          <w:szCs w:val="28"/>
        </w:rPr>
        <w:t xml:space="preserve"> годов                    </w:t>
      </w:r>
      <w:r w:rsidR="00AB1F58" w:rsidRPr="00022195">
        <w:rPr>
          <w:rFonts w:ascii="Times New Roman" w:hAnsi="Times New Roman" w:cs="Times New Roman"/>
          <w:sz w:val="28"/>
          <w:szCs w:val="28"/>
        </w:rPr>
        <w:t>по</w:t>
      </w:r>
      <w:r w:rsidRPr="00022195">
        <w:rPr>
          <w:rFonts w:ascii="Times New Roman" w:hAnsi="Times New Roman" w:cs="Times New Roman"/>
          <w:sz w:val="28"/>
          <w:szCs w:val="28"/>
        </w:rPr>
        <w:t xml:space="preserve"> </w:t>
      </w:r>
      <w:r w:rsidR="009E7CDA" w:rsidRPr="00022195">
        <w:rPr>
          <w:rFonts w:ascii="Times New Roman" w:hAnsi="Times New Roman" w:cs="Times New Roman"/>
          <w:sz w:val="28"/>
          <w:szCs w:val="28"/>
        </w:rPr>
        <w:t>5</w:t>
      </w:r>
      <w:r w:rsidRPr="00022195">
        <w:rPr>
          <w:rFonts w:ascii="Times New Roman" w:hAnsi="Times New Roman" w:cs="Times New Roman"/>
          <w:sz w:val="28"/>
          <w:szCs w:val="28"/>
        </w:rPr>
        <w:t xml:space="preserve">0,0 тыс. рублей </w:t>
      </w:r>
      <w:r w:rsidR="009E7CDA" w:rsidRPr="00022195">
        <w:rPr>
          <w:rFonts w:ascii="Times New Roman" w:hAnsi="Times New Roman" w:cs="Times New Roman"/>
          <w:sz w:val="28"/>
          <w:szCs w:val="28"/>
        </w:rPr>
        <w:t>на каждый го</w:t>
      </w:r>
      <w:r w:rsidR="00AB1F58" w:rsidRPr="00022195">
        <w:rPr>
          <w:rFonts w:ascii="Times New Roman" w:hAnsi="Times New Roman" w:cs="Times New Roman"/>
          <w:sz w:val="28"/>
          <w:szCs w:val="28"/>
        </w:rPr>
        <w:t>д</w:t>
      </w:r>
      <w:r w:rsidRPr="00022195">
        <w:rPr>
          <w:rFonts w:ascii="Times New Roman" w:hAnsi="Times New Roman" w:cs="Times New Roman"/>
          <w:sz w:val="28"/>
          <w:szCs w:val="28"/>
        </w:rPr>
        <w:t xml:space="preserve">. Требования статьи 81 Бюджетного кодекса РФ о создании резервного фонда соблюдено. </w:t>
      </w:r>
    </w:p>
    <w:p w:rsidR="009E4410" w:rsidRDefault="00C84CC0" w:rsidP="009E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195">
        <w:rPr>
          <w:rFonts w:ascii="Times New Roman" w:hAnsi="Times New Roman" w:cs="Times New Roman"/>
          <w:sz w:val="28"/>
          <w:szCs w:val="28"/>
        </w:rPr>
        <w:t xml:space="preserve">Порядок использования средств резервного фонда, утвержден постановлением администрации </w:t>
      </w:r>
      <w:r w:rsidR="009E4410" w:rsidRPr="00022195">
        <w:rPr>
          <w:rFonts w:ascii="Times New Roman" w:hAnsi="Times New Roman" w:cs="Times New Roman"/>
          <w:sz w:val="28"/>
          <w:szCs w:val="28"/>
        </w:rPr>
        <w:t xml:space="preserve">от 17.05.2010 № 14 </w:t>
      </w:r>
      <w:r w:rsidRPr="0002219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E4410" w:rsidRPr="00022195">
        <w:rPr>
          <w:rFonts w:ascii="Times New Roman" w:hAnsi="Times New Roman" w:cs="Times New Roman"/>
          <w:sz w:val="28"/>
          <w:szCs w:val="28"/>
        </w:rPr>
        <w:t xml:space="preserve">положения о порядке </w:t>
      </w:r>
      <w:proofErr w:type="gramStart"/>
      <w:r w:rsidR="009E4410" w:rsidRPr="00022195">
        <w:rPr>
          <w:rFonts w:ascii="Times New Roman" w:hAnsi="Times New Roman" w:cs="Times New Roman"/>
          <w:sz w:val="28"/>
          <w:szCs w:val="28"/>
        </w:rPr>
        <w:t>использования средств резервного фонда администрации сельского поселения</w:t>
      </w:r>
      <w:proofErr w:type="gramEnd"/>
      <w:r w:rsidR="009E4410" w:rsidRPr="0002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410" w:rsidRPr="00022195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9E4410" w:rsidRPr="00022195">
        <w:rPr>
          <w:rFonts w:ascii="Times New Roman" w:hAnsi="Times New Roman" w:cs="Times New Roman"/>
          <w:sz w:val="28"/>
          <w:szCs w:val="28"/>
        </w:rPr>
        <w:t>».</w:t>
      </w:r>
    </w:p>
    <w:p w:rsidR="00B17EF6" w:rsidRPr="00FD13E0" w:rsidRDefault="00B17EF6" w:rsidP="00B17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3E0">
        <w:rPr>
          <w:rFonts w:ascii="Times New Roman" w:hAnsi="Times New Roman" w:cs="Times New Roman"/>
          <w:sz w:val="28"/>
          <w:szCs w:val="28"/>
        </w:rPr>
        <w:t xml:space="preserve">Средства резервного фонда администрации сельского поселения </w:t>
      </w:r>
      <w:proofErr w:type="spellStart"/>
      <w:r w:rsidRPr="00FD13E0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FD13E0">
        <w:rPr>
          <w:rFonts w:ascii="Times New Roman" w:hAnsi="Times New Roman" w:cs="Times New Roman"/>
          <w:sz w:val="28"/>
          <w:szCs w:val="28"/>
        </w:rPr>
        <w:t xml:space="preserve"> предназначены для финансирования непредвиденных расходов и используются </w:t>
      </w:r>
      <w:proofErr w:type="gramStart"/>
      <w:r w:rsidRPr="00FD13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D13E0">
        <w:rPr>
          <w:rFonts w:ascii="Times New Roman" w:hAnsi="Times New Roman" w:cs="Times New Roman"/>
          <w:sz w:val="28"/>
          <w:szCs w:val="28"/>
        </w:rPr>
        <w:t>:</w:t>
      </w:r>
    </w:p>
    <w:p w:rsidR="00B17EF6" w:rsidRPr="00FD13E0" w:rsidRDefault="00B17EF6" w:rsidP="00B17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3E0">
        <w:rPr>
          <w:rFonts w:ascii="Times New Roman" w:hAnsi="Times New Roman" w:cs="Times New Roman"/>
          <w:sz w:val="28"/>
          <w:szCs w:val="28"/>
        </w:rPr>
        <w:t xml:space="preserve">2.1. Предупреждение возникновения чрезвычайных ситуаций, проведение аварийно-восстановительных работ по ликвидации последствий стихийных бедствий и других чрезвычайных ситуаций, в том числе оказание материальной помощи гражданам, пострадавшим </w:t>
      </w:r>
      <w:r w:rsidR="00BA2D77" w:rsidRPr="00FD13E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D13E0">
        <w:rPr>
          <w:rFonts w:ascii="Times New Roman" w:hAnsi="Times New Roman" w:cs="Times New Roman"/>
          <w:sz w:val="28"/>
          <w:szCs w:val="28"/>
        </w:rPr>
        <w:t xml:space="preserve">от стихийных бедствий, пожаров и других чрезвычайных ситуаций </w:t>
      </w:r>
      <w:r w:rsidR="00BA2D77" w:rsidRPr="00FD13E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D13E0">
        <w:rPr>
          <w:rFonts w:ascii="Times New Roman" w:hAnsi="Times New Roman" w:cs="Times New Roman"/>
          <w:sz w:val="28"/>
          <w:szCs w:val="28"/>
        </w:rPr>
        <w:t xml:space="preserve">на территории администрации сельского поселения </w:t>
      </w:r>
      <w:proofErr w:type="spellStart"/>
      <w:r w:rsidRPr="00FD13E0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FD13E0">
        <w:rPr>
          <w:rFonts w:ascii="Times New Roman" w:hAnsi="Times New Roman" w:cs="Times New Roman"/>
          <w:sz w:val="28"/>
          <w:szCs w:val="28"/>
        </w:rPr>
        <w:t>.</w:t>
      </w:r>
    </w:p>
    <w:p w:rsidR="00B17EF6" w:rsidRPr="00FD13E0" w:rsidRDefault="00B17EF6" w:rsidP="00B17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3E0">
        <w:rPr>
          <w:rFonts w:ascii="Times New Roman" w:hAnsi="Times New Roman" w:cs="Times New Roman"/>
          <w:sz w:val="28"/>
          <w:szCs w:val="28"/>
        </w:rPr>
        <w:t>2.2. Проведение внеочередных выборов, референдумов, мероприятий местного значения.</w:t>
      </w:r>
    </w:p>
    <w:p w:rsidR="00B17EF6" w:rsidRPr="00FD13E0" w:rsidRDefault="00B17EF6" w:rsidP="00B17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3E0">
        <w:rPr>
          <w:rFonts w:ascii="Times New Roman" w:hAnsi="Times New Roman" w:cs="Times New Roman"/>
          <w:sz w:val="28"/>
          <w:szCs w:val="28"/>
        </w:rPr>
        <w:lastRenderedPageBreak/>
        <w:t>2.3. Финансирование расходов, связанных с устранением нарушений по предписаниям органов государственного надзора.</w:t>
      </w:r>
    </w:p>
    <w:p w:rsidR="00B17EF6" w:rsidRPr="00FD13E0" w:rsidRDefault="00B17EF6" w:rsidP="00B17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3E0">
        <w:rPr>
          <w:rFonts w:ascii="Times New Roman" w:hAnsi="Times New Roman" w:cs="Times New Roman"/>
          <w:sz w:val="28"/>
          <w:szCs w:val="28"/>
        </w:rPr>
        <w:t xml:space="preserve">2.4. Оплату государственной пошлины по искам, возбужденным органами местного самоуправления сельского поселения </w:t>
      </w:r>
      <w:proofErr w:type="spellStart"/>
      <w:r w:rsidRPr="00FD13E0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FD13E0">
        <w:rPr>
          <w:rFonts w:ascii="Times New Roman" w:hAnsi="Times New Roman" w:cs="Times New Roman"/>
          <w:sz w:val="28"/>
          <w:szCs w:val="28"/>
        </w:rPr>
        <w:t xml:space="preserve">, возмещения материальных и моральных ущербов, причиненных органами местного самоуправления сельского поселения </w:t>
      </w:r>
      <w:proofErr w:type="spellStart"/>
      <w:r w:rsidRPr="00FD13E0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FD13E0">
        <w:rPr>
          <w:rFonts w:ascii="Times New Roman" w:hAnsi="Times New Roman" w:cs="Times New Roman"/>
          <w:sz w:val="28"/>
          <w:szCs w:val="28"/>
        </w:rPr>
        <w:t>.</w:t>
      </w:r>
    </w:p>
    <w:p w:rsidR="00B17EF6" w:rsidRPr="00B17EF6" w:rsidRDefault="00B17EF6" w:rsidP="00B17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3E0">
        <w:rPr>
          <w:rFonts w:ascii="Times New Roman" w:hAnsi="Times New Roman" w:cs="Times New Roman"/>
          <w:sz w:val="28"/>
          <w:szCs w:val="28"/>
        </w:rPr>
        <w:t xml:space="preserve">2.5. Оказание разовой материальной помощи жителям сельского поселения </w:t>
      </w:r>
      <w:proofErr w:type="spellStart"/>
      <w:r w:rsidRPr="00FD13E0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FD13E0">
        <w:rPr>
          <w:rFonts w:ascii="Times New Roman" w:hAnsi="Times New Roman" w:cs="Times New Roman"/>
          <w:sz w:val="28"/>
          <w:szCs w:val="28"/>
        </w:rPr>
        <w:t xml:space="preserve">, работникам органов местного самоуправления сельского поселения </w:t>
      </w:r>
      <w:proofErr w:type="spellStart"/>
      <w:r w:rsidRPr="00FD13E0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FD13E0">
        <w:rPr>
          <w:rFonts w:ascii="Times New Roman" w:hAnsi="Times New Roman" w:cs="Times New Roman"/>
          <w:sz w:val="28"/>
          <w:szCs w:val="28"/>
        </w:rPr>
        <w:t xml:space="preserve"> в связи с лечением болезни, тяжелым материальным положением, смертью близкого родственника.</w:t>
      </w:r>
    </w:p>
    <w:p w:rsidR="009E4410" w:rsidRPr="00022195" w:rsidRDefault="009E4410" w:rsidP="0042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195">
        <w:rPr>
          <w:rFonts w:ascii="Times New Roman" w:hAnsi="Times New Roman" w:cs="Times New Roman"/>
          <w:sz w:val="28"/>
          <w:szCs w:val="28"/>
        </w:rPr>
        <w:t xml:space="preserve">Статьей 10 Проекта решения утверждается объем бюджетных ассигнований муниципального дорожного фонда сельского поселения </w:t>
      </w:r>
      <w:proofErr w:type="spellStart"/>
      <w:r w:rsidR="0042406E" w:rsidRPr="00022195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42406E" w:rsidRPr="00022195">
        <w:rPr>
          <w:rFonts w:ascii="Times New Roman" w:hAnsi="Times New Roman" w:cs="Times New Roman"/>
          <w:sz w:val="28"/>
          <w:szCs w:val="28"/>
        </w:rPr>
        <w:t xml:space="preserve"> </w:t>
      </w:r>
      <w:r w:rsidRPr="00022195">
        <w:rPr>
          <w:rFonts w:ascii="Times New Roman" w:hAnsi="Times New Roman" w:cs="Times New Roman"/>
          <w:sz w:val="28"/>
          <w:szCs w:val="28"/>
        </w:rPr>
        <w:t xml:space="preserve">на 2022 год в сумме </w:t>
      </w:r>
      <w:r w:rsidR="0042406E" w:rsidRPr="00022195">
        <w:rPr>
          <w:rFonts w:ascii="Times New Roman" w:hAnsi="Times New Roman" w:cs="Times New Roman"/>
          <w:sz w:val="28"/>
          <w:szCs w:val="28"/>
        </w:rPr>
        <w:t xml:space="preserve">3 049,3 </w:t>
      </w:r>
      <w:r w:rsidRPr="00022195">
        <w:rPr>
          <w:rFonts w:ascii="Times New Roman" w:hAnsi="Times New Roman" w:cs="Times New Roman"/>
          <w:sz w:val="28"/>
          <w:szCs w:val="28"/>
        </w:rPr>
        <w:t>тыс. рублей, на плановый период</w:t>
      </w:r>
      <w:r w:rsidR="0042406E" w:rsidRPr="00022195">
        <w:rPr>
          <w:rFonts w:ascii="Times New Roman" w:hAnsi="Times New Roman" w:cs="Times New Roman"/>
          <w:sz w:val="28"/>
          <w:szCs w:val="28"/>
        </w:rPr>
        <w:t xml:space="preserve"> </w:t>
      </w:r>
      <w:r w:rsidRPr="00022195">
        <w:rPr>
          <w:rFonts w:ascii="Times New Roman" w:hAnsi="Times New Roman" w:cs="Times New Roman"/>
          <w:sz w:val="28"/>
          <w:szCs w:val="28"/>
        </w:rPr>
        <w:t xml:space="preserve">2023 и 2024 годов составляет – </w:t>
      </w:r>
      <w:r w:rsidR="0042406E" w:rsidRPr="00022195">
        <w:rPr>
          <w:rFonts w:ascii="Times New Roman" w:hAnsi="Times New Roman" w:cs="Times New Roman"/>
          <w:sz w:val="28"/>
          <w:szCs w:val="28"/>
        </w:rPr>
        <w:t xml:space="preserve">3 206,6 </w:t>
      </w:r>
      <w:r w:rsidRPr="00022195">
        <w:rPr>
          <w:rFonts w:ascii="Times New Roman" w:hAnsi="Times New Roman" w:cs="Times New Roman"/>
          <w:sz w:val="28"/>
          <w:szCs w:val="28"/>
        </w:rPr>
        <w:t xml:space="preserve">тыс. рублей на каждый год. </w:t>
      </w:r>
    </w:p>
    <w:p w:rsidR="009E4410" w:rsidRDefault="009E4410" w:rsidP="0042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195">
        <w:rPr>
          <w:rFonts w:ascii="Times New Roman" w:hAnsi="Times New Roman" w:cs="Times New Roman"/>
          <w:sz w:val="28"/>
          <w:szCs w:val="28"/>
        </w:rPr>
        <w:t>Порядок формирования и использования дорожного фонда</w:t>
      </w:r>
      <w:r w:rsidR="0042406E" w:rsidRPr="00022195">
        <w:rPr>
          <w:rFonts w:ascii="Times New Roman" w:hAnsi="Times New Roman" w:cs="Times New Roman"/>
          <w:sz w:val="28"/>
          <w:szCs w:val="28"/>
        </w:rPr>
        <w:t xml:space="preserve"> </w:t>
      </w:r>
      <w:r w:rsidRPr="00022195">
        <w:rPr>
          <w:rFonts w:ascii="Times New Roman" w:hAnsi="Times New Roman" w:cs="Times New Roman"/>
          <w:sz w:val="28"/>
          <w:szCs w:val="28"/>
        </w:rPr>
        <w:t xml:space="preserve">утвержден решением Совета депутатов от </w:t>
      </w:r>
      <w:r w:rsidR="0042406E" w:rsidRPr="00022195">
        <w:rPr>
          <w:rFonts w:ascii="Times New Roman" w:hAnsi="Times New Roman" w:cs="Times New Roman"/>
          <w:sz w:val="28"/>
          <w:szCs w:val="28"/>
        </w:rPr>
        <w:t xml:space="preserve">27.05.2014 </w:t>
      </w:r>
      <w:r w:rsidRPr="00022195">
        <w:rPr>
          <w:rFonts w:ascii="Times New Roman" w:hAnsi="Times New Roman" w:cs="Times New Roman"/>
          <w:sz w:val="28"/>
          <w:szCs w:val="28"/>
        </w:rPr>
        <w:t xml:space="preserve">№ </w:t>
      </w:r>
      <w:r w:rsidR="0042406E" w:rsidRPr="00022195">
        <w:rPr>
          <w:rFonts w:ascii="Times New Roman" w:hAnsi="Times New Roman" w:cs="Times New Roman"/>
          <w:sz w:val="28"/>
          <w:szCs w:val="28"/>
        </w:rPr>
        <w:t xml:space="preserve">12                                </w:t>
      </w:r>
      <w:r w:rsidRPr="00022195">
        <w:rPr>
          <w:rFonts w:ascii="Times New Roman" w:hAnsi="Times New Roman" w:cs="Times New Roman"/>
          <w:sz w:val="28"/>
          <w:szCs w:val="28"/>
        </w:rPr>
        <w:t xml:space="preserve">«О </w:t>
      </w:r>
      <w:r w:rsidR="0042406E" w:rsidRPr="00022195">
        <w:rPr>
          <w:rFonts w:ascii="Times New Roman" w:hAnsi="Times New Roman" w:cs="Times New Roman"/>
          <w:sz w:val="28"/>
          <w:szCs w:val="28"/>
        </w:rPr>
        <w:t xml:space="preserve">создании дорожного </w:t>
      </w:r>
      <w:r w:rsidRPr="00022195">
        <w:rPr>
          <w:rFonts w:ascii="Times New Roman" w:hAnsi="Times New Roman" w:cs="Times New Roman"/>
          <w:sz w:val="28"/>
          <w:szCs w:val="28"/>
        </w:rPr>
        <w:t>фонд</w:t>
      </w:r>
      <w:r w:rsidR="0042406E" w:rsidRPr="00022195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сельское поселение </w:t>
      </w:r>
      <w:proofErr w:type="spellStart"/>
      <w:r w:rsidR="0042406E" w:rsidRPr="00022195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022195">
        <w:rPr>
          <w:rFonts w:ascii="Times New Roman" w:hAnsi="Times New Roman" w:cs="Times New Roman"/>
          <w:sz w:val="28"/>
          <w:szCs w:val="28"/>
        </w:rPr>
        <w:t>»</w:t>
      </w:r>
      <w:r w:rsidR="0042406E" w:rsidRPr="00022195">
        <w:rPr>
          <w:rFonts w:ascii="Times New Roman" w:hAnsi="Times New Roman" w:cs="Times New Roman"/>
          <w:sz w:val="28"/>
          <w:szCs w:val="28"/>
        </w:rPr>
        <w:t xml:space="preserve"> </w:t>
      </w:r>
      <w:r w:rsidRPr="00022195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42406E" w:rsidRPr="00022195">
        <w:rPr>
          <w:rFonts w:ascii="Times New Roman" w:hAnsi="Times New Roman" w:cs="Times New Roman"/>
          <w:sz w:val="28"/>
          <w:szCs w:val="28"/>
        </w:rPr>
        <w:t>10.02.2020</w:t>
      </w:r>
      <w:r w:rsidR="00BA2D77">
        <w:rPr>
          <w:rFonts w:ascii="Times New Roman" w:hAnsi="Times New Roman" w:cs="Times New Roman"/>
          <w:sz w:val="28"/>
          <w:szCs w:val="28"/>
        </w:rPr>
        <w:t xml:space="preserve">),                               </w:t>
      </w:r>
      <w:r w:rsidR="00BA2D77" w:rsidRPr="00FD13E0">
        <w:rPr>
          <w:rFonts w:ascii="Times New Roman" w:hAnsi="Times New Roman" w:cs="Times New Roman"/>
          <w:sz w:val="28"/>
          <w:szCs w:val="28"/>
        </w:rPr>
        <w:t>в соответствии со статьей 179.4. Бюджетного кодекса РФ</w:t>
      </w:r>
    </w:p>
    <w:p w:rsidR="009E4410" w:rsidRDefault="009E4410" w:rsidP="00CE3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195">
        <w:rPr>
          <w:rFonts w:ascii="Times New Roman" w:hAnsi="Times New Roman" w:cs="Times New Roman"/>
          <w:sz w:val="28"/>
          <w:szCs w:val="28"/>
        </w:rPr>
        <w:t>Дефицит бюджета на 2022 год и плановый период 2023 и 2024 годов Решением о бюджете не предусмотрен.</w:t>
      </w:r>
    </w:p>
    <w:p w:rsidR="00B3311E" w:rsidRPr="00022195" w:rsidRDefault="00B3311E" w:rsidP="00CE3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10C" w:rsidRPr="00022195" w:rsidRDefault="00C0510C" w:rsidP="0040638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Доходы бюджета сельского поселения </w:t>
      </w:r>
      <w:r w:rsidR="00EB3AC9"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Красноленинский</w:t>
      </w:r>
    </w:p>
    <w:p w:rsidR="00C0510C" w:rsidRPr="00022195" w:rsidRDefault="00C0510C" w:rsidP="0040638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на </w:t>
      </w:r>
      <w:r w:rsidR="00603DA3"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CE362A"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603DA3"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CE362A"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603DA3"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CE362A"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555D56" w:rsidRPr="00022195" w:rsidRDefault="00555D56" w:rsidP="00E745D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2304D" w:rsidRPr="00022195" w:rsidRDefault="00B72FD0" w:rsidP="0042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195">
        <w:rPr>
          <w:rFonts w:ascii="Times New Roman" w:hAnsi="Times New Roman" w:cs="Times New Roman"/>
          <w:sz w:val="28"/>
          <w:szCs w:val="28"/>
        </w:rPr>
        <w:t xml:space="preserve">Доходы бюджета поселения на </w:t>
      </w:r>
      <w:r w:rsidR="00603DA3" w:rsidRPr="00022195">
        <w:rPr>
          <w:rFonts w:ascii="Times New Roman" w:hAnsi="Times New Roman" w:cs="Times New Roman"/>
          <w:sz w:val="28"/>
          <w:szCs w:val="28"/>
        </w:rPr>
        <w:t>202</w:t>
      </w:r>
      <w:r w:rsidR="00CE362A" w:rsidRPr="00022195">
        <w:rPr>
          <w:rFonts w:ascii="Times New Roman" w:hAnsi="Times New Roman" w:cs="Times New Roman"/>
          <w:sz w:val="28"/>
          <w:szCs w:val="28"/>
        </w:rPr>
        <w:t>2</w:t>
      </w:r>
      <w:r w:rsidRPr="00022195">
        <w:rPr>
          <w:rFonts w:ascii="Times New Roman" w:hAnsi="Times New Roman" w:cs="Times New Roman"/>
          <w:sz w:val="28"/>
          <w:szCs w:val="28"/>
        </w:rPr>
        <w:t xml:space="preserve"> год планируются в объеме</w:t>
      </w:r>
      <w:r w:rsidR="0042304D" w:rsidRPr="00022195">
        <w:rPr>
          <w:rFonts w:ascii="Times New Roman" w:hAnsi="Times New Roman" w:cs="Times New Roman"/>
          <w:sz w:val="28"/>
          <w:szCs w:val="28"/>
        </w:rPr>
        <w:t xml:space="preserve"> </w:t>
      </w:r>
      <w:r w:rsidR="00CE362A" w:rsidRPr="00022195">
        <w:rPr>
          <w:rFonts w:ascii="Times New Roman" w:hAnsi="Times New Roman" w:cs="Times New Roman"/>
          <w:sz w:val="28"/>
          <w:szCs w:val="28"/>
        </w:rPr>
        <w:t xml:space="preserve">23 171,3 </w:t>
      </w:r>
      <w:r w:rsidRPr="00022195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42304D" w:rsidRPr="00022195">
        <w:rPr>
          <w:rFonts w:ascii="Times New Roman" w:hAnsi="Times New Roman" w:cs="Times New Roman"/>
          <w:sz w:val="28"/>
          <w:szCs w:val="28"/>
        </w:rPr>
        <w:t>ниже</w:t>
      </w:r>
      <w:r w:rsidRPr="00022195">
        <w:rPr>
          <w:rFonts w:ascii="Times New Roman" w:hAnsi="Times New Roman" w:cs="Times New Roman"/>
          <w:sz w:val="28"/>
          <w:szCs w:val="28"/>
        </w:rPr>
        <w:t xml:space="preserve"> на </w:t>
      </w:r>
      <w:r w:rsidR="0042304D" w:rsidRPr="00022195">
        <w:rPr>
          <w:rFonts w:ascii="Times New Roman" w:hAnsi="Times New Roman" w:cs="Times New Roman"/>
          <w:sz w:val="28"/>
          <w:szCs w:val="28"/>
        </w:rPr>
        <w:t xml:space="preserve">2 259,2 </w:t>
      </w:r>
      <w:r w:rsidRPr="0002219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2304D" w:rsidRPr="00022195">
        <w:rPr>
          <w:rFonts w:ascii="Times New Roman" w:hAnsi="Times New Roman" w:cs="Times New Roman"/>
          <w:sz w:val="28"/>
          <w:szCs w:val="28"/>
        </w:rPr>
        <w:t xml:space="preserve">8,9 </w:t>
      </w:r>
      <w:r w:rsidRPr="00022195">
        <w:rPr>
          <w:rFonts w:ascii="Times New Roman" w:hAnsi="Times New Roman" w:cs="Times New Roman"/>
          <w:sz w:val="28"/>
          <w:szCs w:val="28"/>
        </w:rPr>
        <w:t>%,</w:t>
      </w:r>
      <w:r w:rsidR="0042304D" w:rsidRPr="00022195">
        <w:rPr>
          <w:rFonts w:ascii="Times New Roman" w:hAnsi="Times New Roman" w:cs="Times New Roman"/>
          <w:sz w:val="28"/>
          <w:szCs w:val="28"/>
        </w:rPr>
        <w:t xml:space="preserve"> </w:t>
      </w:r>
      <w:r w:rsidRPr="00022195">
        <w:rPr>
          <w:rFonts w:ascii="Times New Roman" w:hAnsi="Times New Roman" w:cs="Times New Roman"/>
          <w:sz w:val="28"/>
          <w:szCs w:val="28"/>
        </w:rPr>
        <w:t xml:space="preserve">чем </w:t>
      </w:r>
      <w:r w:rsidR="0042304D" w:rsidRPr="000221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22195">
        <w:rPr>
          <w:rFonts w:ascii="Times New Roman" w:hAnsi="Times New Roman" w:cs="Times New Roman"/>
          <w:sz w:val="28"/>
          <w:szCs w:val="28"/>
        </w:rPr>
        <w:t>в первон</w:t>
      </w:r>
      <w:r w:rsidR="00BD2744" w:rsidRPr="00022195">
        <w:rPr>
          <w:rFonts w:ascii="Times New Roman" w:hAnsi="Times New Roman" w:cs="Times New Roman"/>
          <w:sz w:val="28"/>
          <w:szCs w:val="28"/>
        </w:rPr>
        <w:t>ачально утвержденном бюджете 202</w:t>
      </w:r>
      <w:r w:rsidR="0042304D" w:rsidRPr="00022195">
        <w:rPr>
          <w:rFonts w:ascii="Times New Roman" w:hAnsi="Times New Roman" w:cs="Times New Roman"/>
          <w:sz w:val="28"/>
          <w:szCs w:val="28"/>
        </w:rPr>
        <w:t>1</w:t>
      </w:r>
      <w:r w:rsidRPr="000221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304D" w:rsidRPr="00022195">
        <w:rPr>
          <w:rFonts w:ascii="Times New Roman" w:hAnsi="Times New Roman" w:cs="Times New Roman"/>
          <w:sz w:val="28"/>
          <w:szCs w:val="28"/>
        </w:rPr>
        <w:t xml:space="preserve"> </w:t>
      </w:r>
      <w:r w:rsidRPr="00022195">
        <w:rPr>
          <w:rFonts w:ascii="Times New Roman" w:hAnsi="Times New Roman" w:cs="Times New Roman"/>
          <w:sz w:val="28"/>
          <w:szCs w:val="28"/>
        </w:rPr>
        <w:t>(</w:t>
      </w:r>
      <w:r w:rsidR="0042304D" w:rsidRPr="00022195">
        <w:rPr>
          <w:rFonts w:ascii="Times New Roman" w:hAnsi="Times New Roman" w:cs="Times New Roman"/>
          <w:sz w:val="28"/>
          <w:szCs w:val="28"/>
        </w:rPr>
        <w:t xml:space="preserve">25 430,5 </w:t>
      </w:r>
      <w:r w:rsidRPr="00022195">
        <w:rPr>
          <w:rFonts w:ascii="Times New Roman" w:hAnsi="Times New Roman" w:cs="Times New Roman"/>
          <w:sz w:val="28"/>
          <w:szCs w:val="28"/>
        </w:rPr>
        <w:t xml:space="preserve">тыс. рублей), в том числе: налоговые и неналоговые доходы планируются в объеме </w:t>
      </w:r>
      <w:r w:rsidR="0042304D" w:rsidRPr="00022195">
        <w:rPr>
          <w:rFonts w:ascii="Times New Roman" w:hAnsi="Times New Roman" w:cs="Times New Roman"/>
          <w:sz w:val="28"/>
          <w:szCs w:val="28"/>
        </w:rPr>
        <w:t>7 384,8 т</w:t>
      </w:r>
      <w:r w:rsidRPr="00022195">
        <w:rPr>
          <w:rFonts w:ascii="Times New Roman" w:hAnsi="Times New Roman" w:cs="Times New Roman"/>
          <w:sz w:val="28"/>
          <w:szCs w:val="28"/>
        </w:rPr>
        <w:t xml:space="preserve">ыс. рублей, что </w:t>
      </w:r>
      <w:r w:rsidR="00134169" w:rsidRPr="00022195">
        <w:rPr>
          <w:rFonts w:ascii="Times New Roman" w:hAnsi="Times New Roman" w:cs="Times New Roman"/>
          <w:sz w:val="28"/>
          <w:szCs w:val="28"/>
        </w:rPr>
        <w:t>выше</w:t>
      </w:r>
      <w:r w:rsidR="0042304D" w:rsidRPr="00022195">
        <w:rPr>
          <w:rFonts w:ascii="Times New Roman" w:hAnsi="Times New Roman" w:cs="Times New Roman"/>
          <w:sz w:val="28"/>
          <w:szCs w:val="28"/>
        </w:rPr>
        <w:t xml:space="preserve"> </w:t>
      </w:r>
      <w:r w:rsidRPr="00022195">
        <w:rPr>
          <w:rFonts w:ascii="Times New Roman" w:hAnsi="Times New Roman" w:cs="Times New Roman"/>
          <w:sz w:val="28"/>
          <w:szCs w:val="28"/>
        </w:rPr>
        <w:t xml:space="preserve">на </w:t>
      </w:r>
      <w:r w:rsidR="0042304D" w:rsidRPr="00022195">
        <w:rPr>
          <w:rFonts w:ascii="Times New Roman" w:hAnsi="Times New Roman" w:cs="Times New Roman"/>
          <w:sz w:val="28"/>
          <w:szCs w:val="28"/>
        </w:rPr>
        <w:t xml:space="preserve">182,9 </w:t>
      </w:r>
      <w:r w:rsidRPr="0002219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2304D" w:rsidRPr="00022195">
        <w:rPr>
          <w:rFonts w:ascii="Times New Roman" w:hAnsi="Times New Roman" w:cs="Times New Roman"/>
          <w:sz w:val="28"/>
          <w:szCs w:val="28"/>
        </w:rPr>
        <w:t xml:space="preserve">2,5 </w:t>
      </w:r>
      <w:r w:rsidRPr="00022195">
        <w:rPr>
          <w:rFonts w:ascii="Times New Roman" w:hAnsi="Times New Roman" w:cs="Times New Roman"/>
          <w:sz w:val="28"/>
          <w:szCs w:val="28"/>
        </w:rPr>
        <w:t xml:space="preserve">%, </w:t>
      </w:r>
      <w:r w:rsidR="0042304D" w:rsidRPr="000221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22195">
        <w:rPr>
          <w:rFonts w:ascii="Times New Roman" w:hAnsi="Times New Roman" w:cs="Times New Roman"/>
          <w:sz w:val="28"/>
          <w:szCs w:val="28"/>
        </w:rPr>
        <w:t>чем</w:t>
      </w:r>
      <w:r w:rsidR="0042304D" w:rsidRPr="00022195">
        <w:rPr>
          <w:rFonts w:ascii="Times New Roman" w:hAnsi="Times New Roman" w:cs="Times New Roman"/>
          <w:sz w:val="28"/>
          <w:szCs w:val="28"/>
        </w:rPr>
        <w:t xml:space="preserve"> </w:t>
      </w:r>
      <w:r w:rsidRPr="00022195">
        <w:rPr>
          <w:rFonts w:ascii="Times New Roman" w:hAnsi="Times New Roman" w:cs="Times New Roman"/>
          <w:sz w:val="28"/>
          <w:szCs w:val="28"/>
        </w:rPr>
        <w:t xml:space="preserve">в первоначальном </w:t>
      </w:r>
      <w:r w:rsidR="00BD2744" w:rsidRPr="00022195">
        <w:rPr>
          <w:rFonts w:ascii="Times New Roman" w:hAnsi="Times New Roman" w:cs="Times New Roman"/>
          <w:sz w:val="28"/>
          <w:szCs w:val="28"/>
        </w:rPr>
        <w:t>бюджете</w:t>
      </w:r>
      <w:r w:rsidR="0042304D" w:rsidRPr="00022195">
        <w:rPr>
          <w:rFonts w:ascii="Times New Roman" w:hAnsi="Times New Roman" w:cs="Times New Roman"/>
          <w:sz w:val="28"/>
          <w:szCs w:val="28"/>
        </w:rPr>
        <w:t xml:space="preserve"> </w:t>
      </w:r>
      <w:r w:rsidR="00BD2744" w:rsidRPr="000221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D2744" w:rsidRPr="00022195">
        <w:rPr>
          <w:rFonts w:ascii="Times New Roman" w:hAnsi="Times New Roman" w:cs="Times New Roman"/>
          <w:sz w:val="28"/>
          <w:szCs w:val="28"/>
        </w:rPr>
        <w:t xml:space="preserve"> 202</w:t>
      </w:r>
      <w:r w:rsidR="0042304D" w:rsidRPr="00022195">
        <w:rPr>
          <w:rFonts w:ascii="Times New Roman" w:hAnsi="Times New Roman" w:cs="Times New Roman"/>
          <w:sz w:val="28"/>
          <w:szCs w:val="28"/>
        </w:rPr>
        <w:t>1</w:t>
      </w:r>
      <w:r w:rsidRPr="00022195">
        <w:rPr>
          <w:rFonts w:ascii="Times New Roman" w:hAnsi="Times New Roman" w:cs="Times New Roman"/>
          <w:sz w:val="28"/>
          <w:szCs w:val="28"/>
        </w:rPr>
        <w:t xml:space="preserve"> год (</w:t>
      </w:r>
      <w:r w:rsidR="0042304D" w:rsidRPr="00022195">
        <w:rPr>
          <w:rFonts w:ascii="Times New Roman" w:hAnsi="Times New Roman" w:cs="Times New Roman"/>
          <w:sz w:val="28"/>
          <w:szCs w:val="28"/>
        </w:rPr>
        <w:t xml:space="preserve">7 201,9 </w:t>
      </w:r>
      <w:r w:rsidRPr="00022195">
        <w:rPr>
          <w:rFonts w:ascii="Times New Roman" w:hAnsi="Times New Roman" w:cs="Times New Roman"/>
          <w:sz w:val="28"/>
          <w:szCs w:val="28"/>
        </w:rPr>
        <w:t>тыс. рублей) (Приложение 1).</w:t>
      </w:r>
    </w:p>
    <w:p w:rsidR="00B72FD0" w:rsidRPr="00022195" w:rsidRDefault="00B72FD0" w:rsidP="0042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195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предусмотрен в </w:t>
      </w:r>
      <w:r w:rsidR="00603DA3" w:rsidRPr="00022195">
        <w:rPr>
          <w:rFonts w:ascii="Times New Roman" w:hAnsi="Times New Roman" w:cs="Times New Roman"/>
          <w:sz w:val="28"/>
          <w:szCs w:val="28"/>
        </w:rPr>
        <w:t>202</w:t>
      </w:r>
      <w:r w:rsidR="0042304D" w:rsidRPr="00022195">
        <w:rPr>
          <w:rFonts w:ascii="Times New Roman" w:hAnsi="Times New Roman" w:cs="Times New Roman"/>
          <w:sz w:val="28"/>
          <w:szCs w:val="28"/>
        </w:rPr>
        <w:t>2</w:t>
      </w:r>
      <w:r w:rsidRPr="00022195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42304D" w:rsidRPr="00022195">
        <w:rPr>
          <w:rFonts w:ascii="Times New Roman" w:hAnsi="Times New Roman" w:cs="Times New Roman"/>
          <w:sz w:val="28"/>
          <w:szCs w:val="28"/>
        </w:rPr>
        <w:t xml:space="preserve">23 171,3 </w:t>
      </w:r>
      <w:r w:rsidRPr="00022195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D13282" w:rsidRPr="00022195">
        <w:rPr>
          <w:rFonts w:ascii="Times New Roman" w:hAnsi="Times New Roman" w:cs="Times New Roman"/>
          <w:sz w:val="28"/>
          <w:szCs w:val="28"/>
        </w:rPr>
        <w:t>ниже</w:t>
      </w:r>
      <w:r w:rsidR="00CF11E4" w:rsidRPr="00022195">
        <w:rPr>
          <w:rFonts w:ascii="Times New Roman" w:hAnsi="Times New Roman" w:cs="Times New Roman"/>
          <w:sz w:val="28"/>
          <w:szCs w:val="28"/>
        </w:rPr>
        <w:t xml:space="preserve"> </w:t>
      </w:r>
      <w:r w:rsidRPr="00022195">
        <w:rPr>
          <w:rFonts w:ascii="Times New Roman" w:hAnsi="Times New Roman" w:cs="Times New Roman"/>
          <w:sz w:val="28"/>
          <w:szCs w:val="28"/>
        </w:rPr>
        <w:t>ожид</w:t>
      </w:r>
      <w:r w:rsidR="00CF11E4" w:rsidRPr="00022195">
        <w:rPr>
          <w:rFonts w:ascii="Times New Roman" w:hAnsi="Times New Roman" w:cs="Times New Roman"/>
          <w:sz w:val="28"/>
          <w:szCs w:val="28"/>
        </w:rPr>
        <w:t>аемой оценки поступлений на 202</w:t>
      </w:r>
      <w:r w:rsidR="00D13282" w:rsidRPr="00022195">
        <w:rPr>
          <w:rFonts w:ascii="Times New Roman" w:hAnsi="Times New Roman" w:cs="Times New Roman"/>
          <w:sz w:val="28"/>
          <w:szCs w:val="28"/>
        </w:rPr>
        <w:t>1</w:t>
      </w:r>
      <w:r w:rsidRPr="00022195">
        <w:rPr>
          <w:rFonts w:ascii="Times New Roman" w:hAnsi="Times New Roman" w:cs="Times New Roman"/>
          <w:sz w:val="28"/>
          <w:szCs w:val="28"/>
        </w:rPr>
        <w:t xml:space="preserve"> год (</w:t>
      </w:r>
      <w:r w:rsidR="00D13282" w:rsidRPr="00022195">
        <w:rPr>
          <w:rFonts w:ascii="Times New Roman" w:hAnsi="Times New Roman" w:cs="Times New Roman"/>
          <w:sz w:val="28"/>
          <w:szCs w:val="28"/>
        </w:rPr>
        <w:t xml:space="preserve">51 258,9 </w:t>
      </w:r>
      <w:r w:rsidRPr="00022195">
        <w:rPr>
          <w:rFonts w:ascii="Times New Roman" w:hAnsi="Times New Roman" w:cs="Times New Roman"/>
          <w:sz w:val="28"/>
          <w:szCs w:val="28"/>
        </w:rPr>
        <w:t xml:space="preserve">тыс. рублей) на </w:t>
      </w:r>
      <w:r w:rsidR="00D13282" w:rsidRPr="00022195">
        <w:rPr>
          <w:rFonts w:ascii="Times New Roman" w:hAnsi="Times New Roman" w:cs="Times New Roman"/>
          <w:sz w:val="28"/>
          <w:szCs w:val="28"/>
        </w:rPr>
        <w:t xml:space="preserve">28 087,6 </w:t>
      </w:r>
      <w:r w:rsidRPr="00022195">
        <w:rPr>
          <w:rFonts w:ascii="Times New Roman" w:hAnsi="Times New Roman" w:cs="Times New Roman"/>
          <w:sz w:val="28"/>
          <w:szCs w:val="28"/>
        </w:rPr>
        <w:t xml:space="preserve">тыс. рублей                                  или </w:t>
      </w:r>
      <w:r w:rsidR="00D13282" w:rsidRPr="00022195">
        <w:rPr>
          <w:rFonts w:ascii="Times New Roman" w:hAnsi="Times New Roman" w:cs="Times New Roman"/>
          <w:sz w:val="28"/>
          <w:szCs w:val="28"/>
        </w:rPr>
        <w:t xml:space="preserve">54,8 </w:t>
      </w:r>
      <w:r w:rsidRPr="00022195">
        <w:rPr>
          <w:rFonts w:ascii="Times New Roman" w:hAnsi="Times New Roman" w:cs="Times New Roman"/>
          <w:sz w:val="28"/>
          <w:szCs w:val="28"/>
        </w:rPr>
        <w:t>%.</w:t>
      </w:r>
    </w:p>
    <w:p w:rsidR="00D13282" w:rsidRPr="00022195" w:rsidRDefault="00B72FD0" w:rsidP="00E74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195">
        <w:rPr>
          <w:rFonts w:ascii="Times New Roman" w:hAnsi="Times New Roman" w:cs="Times New Roman"/>
          <w:sz w:val="28"/>
          <w:szCs w:val="28"/>
        </w:rPr>
        <w:t xml:space="preserve">В исполнение пункта 1 статьи 160.1. </w:t>
      </w:r>
      <w:proofErr w:type="gramStart"/>
      <w:r w:rsidRPr="00022195">
        <w:rPr>
          <w:rFonts w:ascii="Times New Roman" w:hAnsi="Times New Roman" w:cs="Times New Roman"/>
          <w:sz w:val="28"/>
          <w:szCs w:val="28"/>
        </w:rPr>
        <w:t>Бюджетного кодекса РФ, постановления Правительства Российской Федерации</w:t>
      </w:r>
      <w:r w:rsidR="00D13282" w:rsidRPr="00022195">
        <w:rPr>
          <w:rFonts w:ascii="Times New Roman" w:hAnsi="Times New Roman" w:cs="Times New Roman"/>
          <w:sz w:val="28"/>
          <w:szCs w:val="28"/>
        </w:rPr>
        <w:t xml:space="preserve"> от 23.06.2016  № 574 </w:t>
      </w:r>
      <w:r w:rsidRPr="00022195">
        <w:rPr>
          <w:rFonts w:ascii="Times New Roman" w:hAnsi="Times New Roman" w:cs="Times New Roman"/>
          <w:sz w:val="28"/>
          <w:szCs w:val="28"/>
        </w:rPr>
        <w:t xml:space="preserve">«Об общих требованиях к методике прогнозирования поступлений доходов в бюджеты бюджетной системы Российской Федерации» и в целях реализации  полномочий главного администратора доходов бюджетов бюджетной системы Российской Федерации, в части прогнозирования </w:t>
      </w:r>
      <w:r w:rsidRPr="00022195">
        <w:rPr>
          <w:rFonts w:ascii="Times New Roman" w:hAnsi="Times New Roman" w:cs="Times New Roman"/>
          <w:sz w:val="28"/>
          <w:szCs w:val="28"/>
        </w:rPr>
        <w:lastRenderedPageBreak/>
        <w:t>доходов сельского поселения утверждена методика прогнозирования поступлений доходов в бюджет сельского поселения  Красноленинский, главным администратором которых является администрация сельского поселения</w:t>
      </w:r>
      <w:proofErr w:type="gramEnd"/>
      <w:r w:rsidRPr="00022195">
        <w:rPr>
          <w:rFonts w:ascii="Times New Roman" w:hAnsi="Times New Roman" w:cs="Times New Roman"/>
          <w:sz w:val="28"/>
          <w:szCs w:val="28"/>
        </w:rPr>
        <w:t xml:space="preserve"> Красноленинский (постановление от </w:t>
      </w:r>
      <w:r w:rsidR="00EA28C8" w:rsidRPr="00022195">
        <w:rPr>
          <w:rFonts w:ascii="Times New Roman" w:hAnsi="Times New Roman" w:cs="Times New Roman"/>
          <w:sz w:val="28"/>
          <w:szCs w:val="28"/>
        </w:rPr>
        <w:t>13.06</w:t>
      </w:r>
      <w:r w:rsidRPr="00022195">
        <w:rPr>
          <w:rFonts w:ascii="Times New Roman" w:hAnsi="Times New Roman" w:cs="Times New Roman"/>
          <w:sz w:val="28"/>
          <w:szCs w:val="28"/>
        </w:rPr>
        <w:t xml:space="preserve">.2017 № </w:t>
      </w:r>
      <w:r w:rsidR="00EA28C8" w:rsidRPr="00022195">
        <w:rPr>
          <w:rFonts w:ascii="Times New Roman" w:hAnsi="Times New Roman" w:cs="Times New Roman"/>
          <w:sz w:val="28"/>
          <w:szCs w:val="28"/>
        </w:rPr>
        <w:t>30</w:t>
      </w:r>
      <w:r w:rsidRPr="00022195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D13282" w:rsidRPr="00022195" w:rsidRDefault="00D13282" w:rsidP="00DD2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195"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 настоят</w:t>
      </w:r>
      <w:r w:rsidR="00DD2066" w:rsidRPr="00022195">
        <w:rPr>
          <w:rFonts w:ascii="Times New Roman" w:hAnsi="Times New Roman" w:cs="Times New Roman"/>
          <w:sz w:val="28"/>
          <w:szCs w:val="28"/>
        </w:rPr>
        <w:t xml:space="preserve">ельно рекомендует, </w:t>
      </w:r>
      <w:r w:rsidRPr="00022195">
        <w:rPr>
          <w:rFonts w:ascii="Times New Roman" w:hAnsi="Times New Roman" w:cs="Times New Roman"/>
          <w:sz w:val="28"/>
          <w:szCs w:val="28"/>
        </w:rPr>
        <w:t xml:space="preserve">методику </w:t>
      </w:r>
      <w:r w:rsidR="00DD2066" w:rsidRPr="00022195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в бюджет сельского поселения  </w:t>
      </w:r>
      <w:proofErr w:type="spellStart"/>
      <w:r w:rsidR="00DD2066" w:rsidRPr="00022195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DD2066" w:rsidRPr="00022195">
        <w:rPr>
          <w:rFonts w:ascii="Times New Roman" w:hAnsi="Times New Roman" w:cs="Times New Roman"/>
          <w:sz w:val="28"/>
          <w:szCs w:val="28"/>
        </w:rPr>
        <w:t xml:space="preserve"> привести                     </w:t>
      </w:r>
      <w:r w:rsidRPr="00022195"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Правительства Российской Федерации от 23.06.2016 № 574 «Об общих требованиях</w:t>
      </w:r>
      <w:r w:rsidR="00DD2066" w:rsidRPr="00022195">
        <w:rPr>
          <w:rFonts w:ascii="Times New Roman" w:hAnsi="Times New Roman" w:cs="Times New Roman"/>
          <w:sz w:val="28"/>
          <w:szCs w:val="28"/>
        </w:rPr>
        <w:t xml:space="preserve"> </w:t>
      </w:r>
      <w:r w:rsidRPr="00022195">
        <w:rPr>
          <w:rFonts w:ascii="Times New Roman" w:hAnsi="Times New Roman" w:cs="Times New Roman"/>
          <w:sz w:val="28"/>
          <w:szCs w:val="28"/>
        </w:rPr>
        <w:t>к методике прогнозирования поступлений доходов в бюджеты бюджетной системы Российской Федерации», с учетом изменений от 14.09.2021.</w:t>
      </w:r>
    </w:p>
    <w:p w:rsidR="0074028A" w:rsidRPr="00022195" w:rsidRDefault="00DD2066" w:rsidP="00740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Данное замечание неоднократно отражено в заключениях                    КСП ХМР на проекты решения Совета депутатов сельского поселения </w:t>
      </w:r>
      <w:proofErr w:type="spellStart"/>
      <w:r w:rsidR="0074028A" w:rsidRPr="000221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Красноленинский</w:t>
      </w:r>
      <w:proofErr w:type="spellEnd"/>
      <w:r w:rsidR="0074028A" w:rsidRPr="000221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221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бюджете на очередной финансовый год и плановый период.</w:t>
      </w:r>
    </w:p>
    <w:p w:rsidR="004F7F3F" w:rsidRPr="00022195" w:rsidRDefault="00DD2066" w:rsidP="004F7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доходной части бюджета не подтверждено расчетами по планируемым объёмам НДФЛ, земельного налога, транспортного налога и налога на имущество физических лиц, прочих поступлений                   от использования имущества, находящегося в собственности сельских поселений (за исключением имущества муниципальных бюджетных                   и автономных учреждений, а также имущества муниципальных унитарных предприятий, в том числе казенных). Пояснительная записка также                   не позволяет установить реалистичность планирования доходов бюджета  в Проекте решения, а также не позволяет сделать вывод о достоверности их планирования, что является нарушением принципа достоверности бюджета о реалистичности расчёта доходов, установленных статьей 37 Бюджетного кодекса Российской Федерации</w:t>
      </w:r>
      <w:r w:rsidR="004F7F3F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FD0" w:rsidRPr="00022195" w:rsidRDefault="00B72FD0" w:rsidP="004F7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налоговых доходов прогнозируется на </w:t>
      </w:r>
      <w:r w:rsidR="00603DA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7109D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в объеме </w:t>
      </w:r>
      <w:r w:rsidR="00E7109D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6 714,8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 </w:t>
      </w:r>
      <w:r w:rsidR="00603DA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7109D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7109D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6 872,1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                   и на </w:t>
      </w:r>
      <w:r w:rsidR="00603DA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7109D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7109D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6 872,1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72FD0" w:rsidRPr="00022195" w:rsidRDefault="00B72FD0" w:rsidP="00E745D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22195">
        <w:rPr>
          <w:rFonts w:ascii="Times New Roman" w:hAnsi="Times New Roman" w:cs="Times New Roman"/>
          <w:sz w:val="16"/>
          <w:szCs w:val="16"/>
          <w:shd w:val="clear" w:color="auto" w:fill="FFFFFF"/>
        </w:rPr>
        <w:t>Таблица 2</w:t>
      </w:r>
    </w:p>
    <w:p w:rsidR="00B72FD0" w:rsidRPr="00022195" w:rsidRDefault="00B72FD0" w:rsidP="003F751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22195">
        <w:rPr>
          <w:rFonts w:ascii="Times New Roman" w:hAnsi="Times New Roman" w:cs="Times New Roman"/>
          <w:sz w:val="16"/>
          <w:szCs w:val="16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25"/>
        <w:gridCol w:w="1835"/>
        <w:gridCol w:w="979"/>
        <w:gridCol w:w="1217"/>
        <w:gridCol w:w="931"/>
        <w:gridCol w:w="951"/>
        <w:gridCol w:w="949"/>
      </w:tblGrid>
      <w:tr w:rsidR="004F7F3F" w:rsidRPr="00022195" w:rsidTr="00B3311E">
        <w:trPr>
          <w:trHeight w:val="9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2195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Структура налоговых доходов бюджета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2195">
              <w:rPr>
                <w:rFonts w:ascii="Times New Roman" w:hAnsi="Times New Roman" w:cs="Times New Roman"/>
                <w:b/>
                <w:sz w:val="18"/>
                <w:szCs w:val="18"/>
              </w:rPr>
              <w:t>Оценка ожидаемого исполнения доходов бюджета в 2021 году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2195"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21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2022 год к оценке </w:t>
            </w:r>
          </w:p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2195">
              <w:rPr>
                <w:rFonts w:ascii="Times New Roman" w:hAnsi="Times New Roman" w:cs="Times New Roman"/>
                <w:b/>
                <w:sz w:val="18"/>
                <w:szCs w:val="18"/>
              </w:rPr>
              <w:t>2021 года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2195"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2195">
              <w:rPr>
                <w:rFonts w:ascii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</w:tr>
      <w:tr w:rsidR="004F7F3F" w:rsidRPr="00022195" w:rsidTr="00B3311E">
        <w:trPr>
          <w:trHeight w:val="9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2195">
              <w:rPr>
                <w:rFonts w:ascii="Times New Roman" w:hAnsi="Times New Roman" w:cs="Times New Roman"/>
                <w:b/>
                <w:sz w:val="18"/>
                <w:szCs w:val="18"/>
              </w:rPr>
              <w:t>абсолютные изменения</w:t>
            </w:r>
            <w:proofErr w:type="gramStart"/>
            <w:r w:rsidRPr="000221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(+;-)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2195">
              <w:rPr>
                <w:rFonts w:ascii="Times New Roman" w:hAnsi="Times New Roman" w:cs="Times New Roman"/>
                <w:b/>
                <w:sz w:val="18"/>
                <w:szCs w:val="18"/>
              </w:rPr>
              <w:t>в %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F3F" w:rsidRPr="00022195" w:rsidTr="008136EE">
        <w:trPr>
          <w:trHeight w:val="5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Налоговые доходы, </w:t>
            </w:r>
          </w:p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7 372,6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6 714,8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-657,8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-8,9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6 872,1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6 872,1</w:t>
            </w:r>
          </w:p>
        </w:tc>
      </w:tr>
      <w:tr w:rsidR="004F7F3F" w:rsidRPr="00022195" w:rsidTr="002E7E8A">
        <w:trPr>
          <w:trHeight w:val="649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-33,3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4F7F3F" w:rsidRPr="00022195" w:rsidTr="00B3311E">
        <w:trPr>
          <w:trHeight w:val="92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2 701,4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2 954,6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3 111,9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3 111,9</w:t>
            </w:r>
          </w:p>
        </w:tc>
      </w:tr>
      <w:tr w:rsidR="004F7F3F" w:rsidRPr="00022195" w:rsidTr="009F25A0">
        <w:trPr>
          <w:trHeight w:val="5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-86,4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</w:tr>
      <w:tr w:rsidR="004F7F3F" w:rsidRPr="00022195" w:rsidTr="009F25A0">
        <w:trPr>
          <w:trHeight w:val="409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2 713,0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2 713,0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2 713,0</w:t>
            </w:r>
          </w:p>
        </w:tc>
      </w:tr>
      <w:tr w:rsidR="004F7F3F" w:rsidRPr="00022195" w:rsidTr="008136EE">
        <w:trPr>
          <w:trHeight w:val="3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14,65</w:t>
            </w:r>
          </w:p>
        </w:tc>
      </w:tr>
      <w:tr w:rsidR="004F7F3F" w:rsidRPr="00022195" w:rsidTr="009F25A0">
        <w:trPr>
          <w:trHeight w:val="389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3F" w:rsidRPr="00022195" w:rsidRDefault="004F7F3F" w:rsidP="004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</w:tbl>
    <w:p w:rsidR="00C410CE" w:rsidRPr="00022195" w:rsidRDefault="00C410CE" w:rsidP="00E74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сравнению с ожидаемым исполнением </w:t>
      </w:r>
      <w:r w:rsidR="00E128E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поселения в 202</w:t>
      </w:r>
      <w:r w:rsidR="00E7109D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налоговые доходы бюджета сельского поселения Красноленинский на </w:t>
      </w:r>
      <w:r w:rsidR="00603DA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7109D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</w:t>
      </w:r>
      <w:r w:rsidR="0086124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меньшат</w:t>
      </w:r>
      <w:r w:rsidR="00E128E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</w:t>
      </w:r>
      <w:r w:rsidR="00E7109D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657,8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7109D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8,9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92545" w:rsidRPr="00022195" w:rsidRDefault="00C410CE" w:rsidP="00E74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структуры прогноза налоговых доходов на </w:t>
      </w:r>
      <w:r w:rsidR="00603DA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92545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показал, что по</w:t>
      </w:r>
      <w:r w:rsidR="00E128E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 с 202</w:t>
      </w:r>
      <w:r w:rsidR="00292545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доля налоговых поступлений увеличи</w:t>
      </w:r>
      <w:r w:rsidR="0086124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92545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акцизам с 36,6 % до 44,0 %.</w:t>
      </w:r>
    </w:p>
    <w:p w:rsidR="00B72FD0" w:rsidRPr="00022195" w:rsidRDefault="00292545" w:rsidP="0099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доли налоговых поступлений по сравнению с 202</w:t>
      </w:r>
      <w:r w:rsidR="00FF7FCF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прослеживается по</w:t>
      </w:r>
      <w:r w:rsidR="00FF7FCF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земельному налогу с 41,5 % до 40,4 %, по налогу                    на доходы физических лиц с 20,3 % до 14,9 %, по налогу на имущество физических лиц </w:t>
      </w:r>
      <w:proofErr w:type="gramStart"/>
      <w:r w:rsidR="00FF7FCF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F7FCF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0,9 % до 0,1 %.</w:t>
      </w:r>
      <w:r w:rsidR="00B72FD0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B72FD0" w:rsidRPr="00022195" w:rsidRDefault="00E128E9" w:rsidP="00E128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22195">
        <w:rPr>
          <w:rFonts w:ascii="Times New Roman" w:hAnsi="Times New Roman" w:cs="Times New Roman"/>
          <w:sz w:val="16"/>
          <w:szCs w:val="16"/>
          <w:shd w:val="clear" w:color="auto" w:fill="FFFFFF"/>
        </w:rPr>
        <w:t>Таблица 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6"/>
        <w:gridCol w:w="1177"/>
        <w:gridCol w:w="1178"/>
        <w:gridCol w:w="1178"/>
        <w:gridCol w:w="1152"/>
        <w:gridCol w:w="1666"/>
      </w:tblGrid>
      <w:tr w:rsidR="009930E1" w:rsidRPr="00022195" w:rsidTr="009F25A0">
        <w:trPr>
          <w:trHeight w:val="383"/>
        </w:trPr>
        <w:tc>
          <w:tcPr>
            <w:tcW w:w="1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Наименование доходов</w:t>
            </w:r>
          </w:p>
        </w:tc>
        <w:tc>
          <w:tcPr>
            <w:tcW w:w="34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Удельный вес, %</w:t>
            </w:r>
          </w:p>
        </w:tc>
      </w:tr>
      <w:tr w:rsidR="009930E1" w:rsidRPr="00022195" w:rsidTr="009F25A0">
        <w:trPr>
          <w:trHeight w:val="403"/>
        </w:trPr>
        <w:tc>
          <w:tcPr>
            <w:tcW w:w="1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2021 год оценка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2022 год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2023 год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2024 год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Отклонение 2022 год</w:t>
            </w:r>
            <w:r w:rsidR="00F816C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а</w:t>
            </w:r>
            <w:r w:rsidRPr="0002219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от 2021 года</w:t>
            </w:r>
          </w:p>
        </w:tc>
      </w:tr>
      <w:tr w:rsidR="009930E1" w:rsidRPr="00022195" w:rsidTr="008136EE">
        <w:trPr>
          <w:trHeight w:val="158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Налоговые доходы,                 </w:t>
            </w:r>
          </w:p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9930E1" w:rsidRPr="00022195" w:rsidTr="009F25A0">
        <w:trPr>
          <w:trHeight w:val="429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14,6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14,6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-5,5</w:t>
            </w:r>
          </w:p>
        </w:tc>
      </w:tr>
      <w:tr w:rsidR="009930E1" w:rsidRPr="00022195" w:rsidTr="008136EE">
        <w:trPr>
          <w:trHeight w:val="3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45,3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45,3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7,4</w:t>
            </w:r>
          </w:p>
        </w:tc>
      </w:tr>
      <w:tr w:rsidR="009930E1" w:rsidRPr="00022195" w:rsidTr="009F25A0">
        <w:trPr>
          <w:trHeight w:val="524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-0,8</w:t>
            </w:r>
          </w:p>
        </w:tc>
      </w:tr>
      <w:tr w:rsidR="009930E1" w:rsidRPr="00022195" w:rsidTr="008136EE">
        <w:trPr>
          <w:trHeight w:val="3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39,5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39,5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-1,1</w:t>
            </w:r>
          </w:p>
        </w:tc>
      </w:tr>
      <w:tr w:rsidR="009930E1" w:rsidRPr="00022195" w:rsidTr="009F25A0">
        <w:trPr>
          <w:trHeight w:val="335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</w:t>
            </w:r>
          </w:p>
        </w:tc>
      </w:tr>
      <w:tr w:rsidR="009930E1" w:rsidRPr="00022195" w:rsidTr="009F25A0">
        <w:trPr>
          <w:trHeight w:val="381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E1" w:rsidRPr="00022195" w:rsidRDefault="009930E1" w:rsidP="0099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0,03</w:t>
            </w:r>
          </w:p>
        </w:tc>
      </w:tr>
    </w:tbl>
    <w:p w:rsidR="00B3311E" w:rsidRDefault="00B3311E" w:rsidP="00281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49D" w:rsidRPr="00022195" w:rsidRDefault="0028149D" w:rsidP="00281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объем поступлений налоговых доходов на 2022 год сформирован за счет акцизов и земельного налога, доля которых в составе налоговых доходов составляет 44,0 % и 40,4 % соответственно.</w:t>
      </w:r>
    </w:p>
    <w:p w:rsidR="00B72FD0" w:rsidRPr="00022195" w:rsidRDefault="0028149D" w:rsidP="00937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неналоговых доходов прогнозируется на 2022 год в объеме 670,0 тыс. рублей</w:t>
      </w:r>
      <w:r w:rsidR="00937B5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ожидаемым исполнением доходов бюджета поселения</w:t>
      </w:r>
      <w:r w:rsidR="00937B5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году, бюджетом предлагается объем неналоговых доходов сельского поселения </w:t>
      </w:r>
      <w:proofErr w:type="spellStart"/>
      <w:r w:rsidR="00937B5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937B5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утвердить </w:t>
      </w:r>
      <w:r w:rsidR="00937B5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37B5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173,7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 </w:t>
      </w:r>
      <w:r w:rsidR="00937B5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35,0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937B5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741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</w:t>
      </w:r>
      <w:r w:rsidR="00937B5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0741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37B5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0741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37B5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C70741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сохранение поступлений неналоговых доходов на уровне 202</w:t>
      </w:r>
      <w:r w:rsidR="00937B5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741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B72FD0" w:rsidRPr="00022195" w:rsidRDefault="00B72FD0" w:rsidP="00E745D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22195">
        <w:rPr>
          <w:rFonts w:ascii="Times New Roman" w:hAnsi="Times New Roman" w:cs="Times New Roman"/>
          <w:sz w:val="16"/>
          <w:szCs w:val="16"/>
          <w:shd w:val="clear" w:color="auto" w:fill="FFFFFF"/>
        </w:rPr>
        <w:t>Таблица 4</w:t>
      </w:r>
    </w:p>
    <w:p w:rsidR="00B72FD0" w:rsidRPr="00022195" w:rsidRDefault="00B72FD0" w:rsidP="00E745D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22195">
        <w:rPr>
          <w:rFonts w:ascii="Times New Roman" w:hAnsi="Times New Roman" w:cs="Times New Roman"/>
          <w:sz w:val="16"/>
          <w:szCs w:val="16"/>
          <w:shd w:val="clear" w:color="auto" w:fill="FFFFFF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68"/>
        <w:gridCol w:w="1764"/>
        <w:gridCol w:w="877"/>
        <w:gridCol w:w="1200"/>
        <w:gridCol w:w="1018"/>
        <w:gridCol w:w="877"/>
        <w:gridCol w:w="983"/>
      </w:tblGrid>
      <w:tr w:rsidR="00937B56" w:rsidRPr="00022195" w:rsidTr="00937B56">
        <w:trPr>
          <w:trHeight w:val="255"/>
        </w:trPr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Структура неналоговых доходов бюджета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Оценка ожидаемого исполнения доходов бюджета в 2021 году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2022 год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2022 год к оценке 2021 года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2023 год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2024 год</w:t>
            </w:r>
          </w:p>
        </w:tc>
      </w:tr>
      <w:tr w:rsidR="00937B56" w:rsidRPr="00022195" w:rsidTr="00937B56">
        <w:trPr>
          <w:trHeight w:val="49"/>
        </w:trPr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абсолютные изменения</w:t>
            </w:r>
            <w:proofErr w:type="gramStart"/>
            <w:r w:rsidRPr="0002219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(+;-)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в %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83F" w:rsidRPr="00022195" w:rsidTr="00E9783F">
        <w:trPr>
          <w:trHeight w:val="161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Неналоговые доходы, </w:t>
            </w:r>
          </w:p>
          <w:p w:rsidR="00937B56" w:rsidRPr="00022195" w:rsidRDefault="00937B56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 том числе: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496,3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670,0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173,7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670,0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670,0</w:t>
            </w:r>
          </w:p>
        </w:tc>
      </w:tr>
      <w:tr w:rsidR="00937B56" w:rsidRPr="00022195" w:rsidTr="00937B56">
        <w:trPr>
          <w:trHeight w:val="765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56" w:rsidRPr="00022195" w:rsidRDefault="00A10DE8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</w:t>
            </w:r>
            <w:r w:rsidR="00937B56"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оходы от использования имущества, находящегося в муниципальной собственности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520,0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48,6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520,0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520,0</w:t>
            </w:r>
          </w:p>
        </w:tc>
      </w:tr>
      <w:tr w:rsidR="00937B56" w:rsidRPr="00022195" w:rsidTr="00937B56">
        <w:trPr>
          <w:trHeight w:val="72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56" w:rsidRPr="00022195" w:rsidRDefault="00A10DE8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</w:t>
            </w:r>
            <w:r w:rsidR="00937B56"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рочие доходы от оказания платных услуг, компенсации затрат государства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155,3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150,0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-5,3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-3,4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150,0</w:t>
            </w:r>
          </w:p>
        </w:tc>
      </w:tr>
      <w:tr w:rsidR="00937B56" w:rsidRPr="00022195" w:rsidTr="00937B56">
        <w:trPr>
          <w:trHeight w:val="379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56" w:rsidRPr="00022195" w:rsidRDefault="00A10DE8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</w:t>
            </w:r>
            <w:r w:rsidR="00937B56"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рочие неналоговые доходы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-9,0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-100,0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56" w:rsidRPr="00022195" w:rsidRDefault="00937B56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</w:t>
            </w:r>
          </w:p>
        </w:tc>
      </w:tr>
    </w:tbl>
    <w:p w:rsidR="00B72FD0" w:rsidRPr="00022195" w:rsidRDefault="00B72FD0" w:rsidP="00E97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Доля неналоговых доходов в структуре доходов бюджета поселения </w:t>
      </w:r>
      <w:r w:rsidR="00E9783F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увеличилась с 2,6 </w:t>
      </w:r>
      <w:r w:rsidR="00C70741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% в первоначальном бюджете 202</w:t>
      </w:r>
      <w:r w:rsidR="00E9783F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до </w:t>
      </w:r>
      <w:r w:rsidR="00E9783F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2,9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="00603DA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9783F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</w:t>
      </w:r>
      <w:r w:rsidR="00603DA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9783F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03DA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9783F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прогнозируемая доля неналоговых доходов </w:t>
      </w:r>
      <w:r w:rsidR="00E9783F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3,0 </w:t>
      </w:r>
      <w:r w:rsidR="00C70741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72FD0" w:rsidRPr="00022195" w:rsidRDefault="00B72FD0" w:rsidP="00E97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неналоговых доходов бюджета на </w:t>
      </w:r>
      <w:r w:rsidR="00603DA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9783F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9783F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</w:t>
      </w:r>
      <w:r w:rsidR="00CF0061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77,6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составляют доходы от использования имущества, находящегося</w:t>
      </w:r>
      <w:r w:rsidR="00E9783F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и </w:t>
      </w:r>
      <w:r w:rsidR="00CF0061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22,4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прочие доходы от оказания платных услуг, компенсации затрат государства. Доходы на плановый период </w:t>
      </w:r>
      <w:r w:rsidR="00603DA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9783F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3DA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9783F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сформированы в аналогичном процентном соотношении с </w:t>
      </w:r>
      <w:r w:rsidR="00603DA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9783F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годом. </w:t>
      </w:r>
    </w:p>
    <w:p w:rsidR="00B72FD0" w:rsidRPr="00022195" w:rsidRDefault="00B72FD0" w:rsidP="00E97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прогноза по источникам доходов произведен администратором данных платежей – администрацией сельского поселения Красноленинский.</w:t>
      </w:r>
    </w:p>
    <w:p w:rsidR="00B72FD0" w:rsidRPr="00022195" w:rsidRDefault="00B72FD0" w:rsidP="00E745D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22195">
        <w:rPr>
          <w:rFonts w:ascii="Times New Roman" w:hAnsi="Times New Roman" w:cs="Times New Roman"/>
          <w:sz w:val="16"/>
          <w:szCs w:val="16"/>
          <w:shd w:val="clear" w:color="auto" w:fill="FFFFFF"/>
        </w:rPr>
        <w:t>Таблица 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01"/>
        <w:gridCol w:w="1298"/>
        <w:gridCol w:w="1092"/>
        <w:gridCol w:w="1092"/>
        <w:gridCol w:w="1092"/>
        <w:gridCol w:w="1412"/>
      </w:tblGrid>
      <w:tr w:rsidR="00E9783F" w:rsidRPr="00022195" w:rsidTr="00B3311E">
        <w:trPr>
          <w:trHeight w:val="92"/>
        </w:trPr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3F" w:rsidRPr="00022195" w:rsidRDefault="00E9783F" w:rsidP="00E97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Структура неналоговых доходов бюджета</w:t>
            </w:r>
          </w:p>
        </w:tc>
        <w:tc>
          <w:tcPr>
            <w:tcW w:w="32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3F" w:rsidRPr="00022195" w:rsidRDefault="00E9783F" w:rsidP="00E97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Удельный вес, %</w:t>
            </w:r>
          </w:p>
        </w:tc>
      </w:tr>
      <w:tr w:rsidR="00E9783F" w:rsidRPr="00022195" w:rsidTr="00B3311E">
        <w:trPr>
          <w:trHeight w:val="92"/>
        </w:trPr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3F" w:rsidRPr="00022195" w:rsidRDefault="00E9783F" w:rsidP="00E97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3F" w:rsidRPr="00022195" w:rsidRDefault="00E9783F" w:rsidP="00E97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2021 год оценка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3F" w:rsidRPr="00022195" w:rsidRDefault="00E9783F" w:rsidP="00E97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2022 год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3F" w:rsidRPr="00022195" w:rsidRDefault="00E9783F" w:rsidP="00E97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2023 год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3F" w:rsidRPr="00022195" w:rsidRDefault="00E9783F" w:rsidP="00E97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2024 год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3F" w:rsidRPr="00022195" w:rsidRDefault="00E9783F" w:rsidP="00E97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Отклонение 2022 год</w:t>
            </w:r>
            <w:r w:rsidR="00A10DE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а</w:t>
            </w:r>
            <w:r w:rsidRPr="0002219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</w:t>
            </w:r>
          </w:p>
          <w:p w:rsidR="00E9783F" w:rsidRPr="00022195" w:rsidRDefault="00E9783F" w:rsidP="00E97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от 2021 года</w:t>
            </w:r>
          </w:p>
        </w:tc>
      </w:tr>
      <w:tr w:rsidR="00E9783F" w:rsidRPr="00022195" w:rsidTr="00B3311E">
        <w:trPr>
          <w:trHeight w:val="92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3F" w:rsidRPr="00022195" w:rsidRDefault="00E9783F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Неналоговые доходы, </w:t>
            </w:r>
          </w:p>
          <w:p w:rsidR="00E9783F" w:rsidRPr="00022195" w:rsidRDefault="00E9783F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 том числе: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3F" w:rsidRPr="00022195" w:rsidRDefault="00E9783F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100,0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3F" w:rsidRPr="00022195" w:rsidRDefault="00E9783F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100,0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3F" w:rsidRPr="00022195" w:rsidRDefault="00E9783F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100,0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3F" w:rsidRPr="00022195" w:rsidRDefault="00E9783F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100,0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3F" w:rsidRPr="00022195" w:rsidRDefault="00E9783F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E9783F" w:rsidRPr="00022195" w:rsidTr="00B3311E">
        <w:trPr>
          <w:trHeight w:val="92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83F" w:rsidRPr="00022195" w:rsidRDefault="00A10DE8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</w:t>
            </w:r>
            <w:r w:rsidR="00E9783F"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оходы от использования имущества, находящегося в муниципальной собственности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3F" w:rsidRPr="00022195" w:rsidRDefault="00E9783F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70,5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3F" w:rsidRPr="00022195" w:rsidRDefault="00E9783F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77,6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3F" w:rsidRPr="00022195" w:rsidRDefault="00E9783F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77,6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3F" w:rsidRPr="00022195" w:rsidRDefault="00E9783F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77,6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3F" w:rsidRPr="00022195" w:rsidRDefault="00E9783F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7,1</w:t>
            </w:r>
          </w:p>
        </w:tc>
      </w:tr>
      <w:tr w:rsidR="00E9783F" w:rsidRPr="00022195" w:rsidTr="00B3311E">
        <w:trPr>
          <w:trHeight w:val="92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83F" w:rsidRPr="00022195" w:rsidRDefault="00A10DE8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</w:t>
            </w:r>
            <w:r w:rsidR="00E9783F"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рочие доходы от оказания платных услуг, компенсации затрат государства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3F" w:rsidRPr="00022195" w:rsidRDefault="00E9783F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31,3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3F" w:rsidRPr="00022195" w:rsidRDefault="00E9783F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3F" w:rsidRPr="00022195" w:rsidRDefault="00E9783F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3F" w:rsidRPr="00022195" w:rsidRDefault="00E9783F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22,4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3F" w:rsidRPr="00022195" w:rsidRDefault="00E9783F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-8,9</w:t>
            </w:r>
          </w:p>
        </w:tc>
      </w:tr>
      <w:tr w:rsidR="00E9783F" w:rsidRPr="00022195" w:rsidTr="00B3311E">
        <w:trPr>
          <w:trHeight w:val="92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83F" w:rsidRPr="00022195" w:rsidRDefault="00A10DE8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</w:t>
            </w:r>
            <w:r w:rsidR="00E9783F" w:rsidRPr="00022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рочие неналоговые доходы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3F" w:rsidRPr="00022195" w:rsidRDefault="00E9783F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-1,8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3F" w:rsidRPr="00022195" w:rsidRDefault="00E9783F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3F" w:rsidRPr="00022195" w:rsidRDefault="00E9783F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3F" w:rsidRPr="00022195" w:rsidRDefault="00E9783F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3F" w:rsidRPr="00022195" w:rsidRDefault="00E9783F" w:rsidP="00E9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1,8</w:t>
            </w:r>
          </w:p>
        </w:tc>
      </w:tr>
    </w:tbl>
    <w:p w:rsidR="00B3311E" w:rsidRDefault="00B3311E" w:rsidP="00840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FD0" w:rsidRPr="00022195" w:rsidRDefault="00B72FD0" w:rsidP="00840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на </w:t>
      </w:r>
      <w:r w:rsidR="00603DA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40CF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 </w:t>
      </w:r>
      <w:r w:rsidR="00861249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</w:t>
      </w:r>
      <w:r w:rsidR="00840CF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15 786,5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840CF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68,1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общего объема доходов бюджета поселения, на </w:t>
      </w:r>
      <w:r w:rsidR="00603DA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40CF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40CF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15 157,5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840CF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66,8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                        на </w:t>
      </w:r>
      <w:r w:rsidR="00603DA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40CF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15 162,9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840CF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66,8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B2552" w:rsidRDefault="00B72FD0" w:rsidP="004B0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сбалансированности бюджета сельского поселения Красноленинский Проектом решения предусмотрено получение дотации на выравнивание бюджетной обеспеченности на </w:t>
      </w:r>
      <w:r w:rsidR="00603DA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40CF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</w:t>
      </w:r>
      <w:r w:rsidR="00840CF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14 817,4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840CF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3 092,4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0C3EF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840CF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17,3 </w:t>
      </w:r>
      <w:r w:rsidR="000C3EF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840CF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                       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</w:t>
      </w:r>
      <w:r w:rsidR="000C3EF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ожидаемым исполнением 20</w:t>
      </w:r>
      <w:r w:rsidR="0046755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0C1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 </w:t>
      </w:r>
      <w:proofErr w:type="gram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03DA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B0C1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4B0C1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14 830,0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4B0C1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12,6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B0C1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EF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4B0C1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</w:t>
      </w:r>
      <w:r w:rsidR="000C3EF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46755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прогнозом </w:t>
      </w:r>
      <w:r w:rsidR="00603DA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B0C1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 на </w:t>
      </w:r>
      <w:r w:rsidR="00603DA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B0C1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размер дотации  предусмотрен в сумме </w:t>
      </w:r>
      <w:r w:rsidR="004B0C1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14 826,4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</w:t>
      </w:r>
      <w:r w:rsidR="004B0C1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B0C1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3,6 </w:t>
      </w:r>
      <w:r w:rsidR="001B255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4B0C1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B255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0,02 % </w:t>
      </w:r>
      <w:r w:rsidR="004B0C1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E07D64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прогнозом  на </w:t>
      </w:r>
      <w:r w:rsidR="00603DA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B0C1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B0C1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6).</w:t>
      </w:r>
      <w:proofErr w:type="gramEnd"/>
    </w:p>
    <w:p w:rsidR="008D7514" w:rsidRPr="00022195" w:rsidRDefault="008D7514" w:rsidP="004B0C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</w:pPr>
    </w:p>
    <w:p w:rsidR="00B72FD0" w:rsidRPr="00022195" w:rsidRDefault="00B72FD0" w:rsidP="00E745D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22195">
        <w:rPr>
          <w:rFonts w:ascii="Times New Roman" w:hAnsi="Times New Roman" w:cs="Times New Roman"/>
          <w:sz w:val="16"/>
          <w:szCs w:val="16"/>
          <w:shd w:val="clear" w:color="auto" w:fill="FFFFFF"/>
        </w:rPr>
        <w:t>Таблица 6</w:t>
      </w:r>
    </w:p>
    <w:p w:rsidR="004B0C12" w:rsidRPr="00022195" w:rsidRDefault="00AB3596" w:rsidP="00AB359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22195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922"/>
        <w:gridCol w:w="858"/>
        <w:gridCol w:w="858"/>
        <w:gridCol w:w="858"/>
        <w:gridCol w:w="1128"/>
        <w:gridCol w:w="1126"/>
        <w:gridCol w:w="1134"/>
      </w:tblGrid>
      <w:tr w:rsidR="004B0C12" w:rsidRPr="00022195" w:rsidTr="00B3311E">
        <w:trPr>
          <w:trHeight w:val="92"/>
        </w:trPr>
        <w:tc>
          <w:tcPr>
            <w:tcW w:w="1363" w:type="pct"/>
            <w:vMerge w:val="restart"/>
            <w:shd w:val="clear" w:color="auto" w:fill="auto"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2E7E8A">
              <w:rPr>
                <w:rFonts w:ascii="Times New Roman" w:hAnsi="Times New Roman" w:cs="Times New Roman"/>
                <w:b/>
                <w:sz w:val="18"/>
                <w:szCs w:val="17"/>
              </w:rPr>
              <w:t>Наименование доходов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  <w:hideMark/>
          </w:tcPr>
          <w:p w:rsidR="004B0C12" w:rsidRPr="002E7E8A" w:rsidRDefault="00780E63" w:rsidP="004B0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2E7E8A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2021 </w:t>
            </w:r>
            <w:r w:rsidR="004B0C12" w:rsidRPr="002E7E8A">
              <w:rPr>
                <w:rFonts w:ascii="Times New Roman" w:hAnsi="Times New Roman" w:cs="Times New Roman"/>
                <w:b/>
                <w:sz w:val="18"/>
                <w:szCs w:val="17"/>
              </w:rPr>
              <w:t>год оценка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2E7E8A">
              <w:rPr>
                <w:rFonts w:ascii="Times New Roman" w:hAnsi="Times New Roman" w:cs="Times New Roman"/>
                <w:b/>
                <w:sz w:val="18"/>
                <w:szCs w:val="17"/>
              </w:rPr>
              <w:t>2022 год прогноз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2E7E8A">
              <w:rPr>
                <w:rFonts w:ascii="Times New Roman" w:hAnsi="Times New Roman" w:cs="Times New Roman"/>
                <w:b/>
                <w:sz w:val="18"/>
                <w:szCs w:val="17"/>
              </w:rPr>
              <w:t>2023 год прогноз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2E7E8A">
              <w:rPr>
                <w:rFonts w:ascii="Times New Roman" w:hAnsi="Times New Roman" w:cs="Times New Roman"/>
                <w:b/>
                <w:sz w:val="18"/>
                <w:szCs w:val="17"/>
              </w:rPr>
              <w:t>2024 год прогноз</w:t>
            </w:r>
          </w:p>
        </w:tc>
        <w:tc>
          <w:tcPr>
            <w:tcW w:w="1790" w:type="pct"/>
            <w:gridSpan w:val="3"/>
            <w:shd w:val="clear" w:color="auto" w:fill="auto"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2E7E8A">
              <w:rPr>
                <w:rFonts w:ascii="Times New Roman" w:hAnsi="Times New Roman" w:cs="Times New Roman"/>
                <w:b/>
                <w:sz w:val="18"/>
                <w:szCs w:val="17"/>
              </w:rPr>
              <w:t>Темпы роста (снижения),                          тыс. рублей / %</w:t>
            </w:r>
          </w:p>
        </w:tc>
      </w:tr>
      <w:tr w:rsidR="00780E63" w:rsidRPr="00022195" w:rsidTr="00B3311E">
        <w:trPr>
          <w:trHeight w:val="92"/>
        </w:trPr>
        <w:tc>
          <w:tcPr>
            <w:tcW w:w="1363" w:type="pct"/>
            <w:vMerge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4B0C12" w:rsidRPr="002E7E8A" w:rsidRDefault="004B0C12" w:rsidP="00780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2E7E8A">
              <w:rPr>
                <w:rFonts w:ascii="Times New Roman" w:hAnsi="Times New Roman" w:cs="Times New Roman"/>
                <w:b/>
                <w:sz w:val="18"/>
                <w:szCs w:val="17"/>
              </w:rPr>
              <w:t>2022 год к 202</w:t>
            </w:r>
            <w:r w:rsidR="00780E63" w:rsidRPr="002E7E8A">
              <w:rPr>
                <w:rFonts w:ascii="Times New Roman" w:hAnsi="Times New Roman" w:cs="Times New Roman"/>
                <w:b/>
                <w:sz w:val="18"/>
                <w:szCs w:val="17"/>
              </w:rPr>
              <w:t>1</w:t>
            </w:r>
            <w:r w:rsidRPr="002E7E8A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году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2E7E8A">
              <w:rPr>
                <w:rFonts w:ascii="Times New Roman" w:hAnsi="Times New Roman" w:cs="Times New Roman"/>
                <w:b/>
                <w:sz w:val="18"/>
                <w:szCs w:val="17"/>
              </w:rPr>
              <w:t>2023 год к 2022 году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2E7E8A">
              <w:rPr>
                <w:rFonts w:ascii="Times New Roman" w:hAnsi="Times New Roman" w:cs="Times New Roman"/>
                <w:b/>
                <w:sz w:val="18"/>
                <w:szCs w:val="17"/>
              </w:rPr>
              <w:t>2024 год к 2022 году</w:t>
            </w:r>
          </w:p>
        </w:tc>
      </w:tr>
      <w:tr w:rsidR="00780E63" w:rsidRPr="00022195" w:rsidTr="00B3311E">
        <w:trPr>
          <w:trHeight w:val="92"/>
        </w:trPr>
        <w:tc>
          <w:tcPr>
            <w:tcW w:w="1363" w:type="pct"/>
            <w:shd w:val="clear" w:color="auto" w:fill="auto"/>
            <w:vAlign w:val="center"/>
            <w:hideMark/>
          </w:tcPr>
          <w:p w:rsidR="00780E63" w:rsidRPr="002E7E8A" w:rsidRDefault="004B0C12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7"/>
                <w:lang w:eastAsia="ru-RU"/>
              </w:rPr>
              <w:t xml:space="preserve">Безвозмездные поступления, </w:t>
            </w:r>
          </w:p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7"/>
                <w:lang w:eastAsia="ru-RU"/>
              </w:rPr>
              <w:t>в том числе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7"/>
                <w:lang w:eastAsia="ru-RU"/>
              </w:rPr>
              <w:t>43 390,0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7"/>
                <w:lang w:eastAsia="ru-RU"/>
              </w:rPr>
              <w:t>15 786,5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7"/>
                <w:lang w:eastAsia="ru-RU"/>
              </w:rPr>
              <w:t>15 157,5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7"/>
                <w:lang w:eastAsia="ru-RU"/>
              </w:rPr>
              <w:t>15 162,9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780E63" w:rsidRPr="002E7E8A" w:rsidRDefault="004B0C12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 </w:t>
            </w:r>
            <w:r w:rsidR="00780E63"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 xml:space="preserve">- 27 603,5 / </w:t>
            </w:r>
          </w:p>
          <w:p w:rsidR="004B0C12" w:rsidRPr="002E7E8A" w:rsidRDefault="00780E63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-63,5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80E63" w:rsidRPr="002E7E8A" w:rsidRDefault="00780E63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 xml:space="preserve">- 629,0 / </w:t>
            </w:r>
          </w:p>
          <w:p w:rsidR="004B0C12" w:rsidRPr="002E7E8A" w:rsidRDefault="00780E63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- 4,0</w:t>
            </w:r>
            <w:r w:rsidR="004B0C12"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 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2E7E8A" w:rsidRDefault="00780E63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5,4 /</w:t>
            </w:r>
          </w:p>
          <w:p w:rsidR="004B0C12" w:rsidRPr="002E7E8A" w:rsidRDefault="00780E63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 xml:space="preserve"> 0,04</w:t>
            </w:r>
            <w:r w:rsidR="004B0C12"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 </w:t>
            </w:r>
          </w:p>
        </w:tc>
      </w:tr>
      <w:tr w:rsidR="00780E63" w:rsidRPr="00022195" w:rsidTr="00B3311E">
        <w:trPr>
          <w:trHeight w:val="92"/>
        </w:trPr>
        <w:tc>
          <w:tcPr>
            <w:tcW w:w="1363" w:type="pct"/>
            <w:shd w:val="clear" w:color="auto" w:fill="auto"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17 910,3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14 817,4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14 830,0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14 826,4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780E63" w:rsidRPr="002E7E8A" w:rsidRDefault="00780E63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 xml:space="preserve">- 3 092,9 / </w:t>
            </w:r>
          </w:p>
          <w:p w:rsidR="004B0C12" w:rsidRPr="002E7E8A" w:rsidRDefault="00780E63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- 17,3</w:t>
            </w:r>
            <w:r w:rsidR="004B0C12"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 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2E7E8A" w:rsidRDefault="00780E63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 xml:space="preserve">12,6 / </w:t>
            </w:r>
          </w:p>
          <w:p w:rsidR="004B0C12" w:rsidRPr="002E7E8A" w:rsidRDefault="00780E63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0,1</w:t>
            </w:r>
            <w:r w:rsidR="004B0C12"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 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2E7E8A" w:rsidRDefault="004B0C12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 </w:t>
            </w:r>
            <w:r w:rsidR="00780E63"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- 3,6 /</w:t>
            </w:r>
          </w:p>
          <w:p w:rsidR="004B0C12" w:rsidRPr="002E7E8A" w:rsidRDefault="00780E63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 xml:space="preserve"> - 0,02</w:t>
            </w:r>
          </w:p>
        </w:tc>
      </w:tr>
      <w:tr w:rsidR="00780E63" w:rsidRPr="00022195" w:rsidTr="00B3311E">
        <w:trPr>
          <w:trHeight w:val="835"/>
        </w:trPr>
        <w:tc>
          <w:tcPr>
            <w:tcW w:w="1363" w:type="pct"/>
            <w:shd w:val="clear" w:color="auto" w:fill="auto"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lastRenderedPageBreak/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901,3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0,0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0,0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780E63" w:rsidRPr="002E7E8A" w:rsidRDefault="00780E63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 xml:space="preserve">- 901,3 / </w:t>
            </w:r>
          </w:p>
          <w:p w:rsidR="004B0C12" w:rsidRPr="002E7E8A" w:rsidRDefault="00780E63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- 100,0</w:t>
            </w:r>
            <w:r w:rsidR="004B0C12"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 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2E7E8A" w:rsidRDefault="004B0C12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 </w:t>
            </w:r>
            <w:r w:rsidR="00780E63"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 xml:space="preserve">0,0 / </w:t>
            </w:r>
          </w:p>
          <w:p w:rsidR="004B0C12" w:rsidRPr="002E7E8A" w:rsidRDefault="00780E63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0,0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2E7E8A" w:rsidRDefault="004B0C12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 </w:t>
            </w:r>
            <w:r w:rsidR="00780E63"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 xml:space="preserve"> 0,0 / </w:t>
            </w:r>
          </w:p>
          <w:p w:rsidR="004B0C12" w:rsidRPr="002E7E8A" w:rsidRDefault="00780E63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0,0</w:t>
            </w:r>
          </w:p>
        </w:tc>
      </w:tr>
      <w:tr w:rsidR="00780E63" w:rsidRPr="00022195" w:rsidTr="00B3311E">
        <w:trPr>
          <w:trHeight w:val="92"/>
        </w:trPr>
        <w:tc>
          <w:tcPr>
            <w:tcW w:w="1363" w:type="pct"/>
            <w:shd w:val="clear" w:color="auto" w:fill="auto"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256,8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257,7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266,0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275,0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2E7E8A" w:rsidRDefault="004B0C12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 </w:t>
            </w:r>
            <w:r w:rsidR="00AB3596"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 xml:space="preserve">0,9 / </w:t>
            </w:r>
          </w:p>
          <w:p w:rsidR="004B0C12" w:rsidRPr="002E7E8A" w:rsidRDefault="00AB3596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0,3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2E7E8A" w:rsidRDefault="00AB3596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 xml:space="preserve">8,3 / </w:t>
            </w:r>
          </w:p>
          <w:p w:rsidR="004B0C12" w:rsidRPr="002E7E8A" w:rsidRDefault="00AB3596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3,2</w:t>
            </w:r>
            <w:r w:rsidR="004B0C12"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 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2E7E8A" w:rsidRDefault="00AB3596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9,0 /</w:t>
            </w:r>
          </w:p>
          <w:p w:rsidR="004B0C12" w:rsidRPr="002E7E8A" w:rsidRDefault="00AB3596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 xml:space="preserve"> 3,4</w:t>
            </w:r>
            <w:r w:rsidR="004B0C12"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 </w:t>
            </w:r>
          </w:p>
        </w:tc>
      </w:tr>
      <w:tr w:rsidR="00780E63" w:rsidRPr="00022195" w:rsidTr="00B3311E">
        <w:trPr>
          <w:trHeight w:val="92"/>
        </w:trPr>
        <w:tc>
          <w:tcPr>
            <w:tcW w:w="1363" w:type="pct"/>
            <w:shd w:val="clear" w:color="auto" w:fill="auto"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24 151,6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711,4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61,5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4B0C12" w:rsidRPr="002E7E8A" w:rsidRDefault="004B0C12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61,5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AB3596" w:rsidRPr="002E7E8A" w:rsidRDefault="00AB3596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- 23 440,2 /</w:t>
            </w:r>
          </w:p>
          <w:p w:rsidR="004B0C12" w:rsidRPr="002E7E8A" w:rsidRDefault="00AB3596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- 97,1</w:t>
            </w:r>
            <w:r w:rsidR="004B0C12"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 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AB3596" w:rsidRPr="002E7E8A" w:rsidRDefault="00AB3596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 xml:space="preserve">- 649,9 / </w:t>
            </w:r>
          </w:p>
          <w:p w:rsidR="004B0C12" w:rsidRPr="002E7E8A" w:rsidRDefault="00AB3596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- 91,4</w:t>
            </w:r>
            <w:r w:rsidR="004B0C12"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 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2E7E8A" w:rsidRDefault="00780E63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 xml:space="preserve"> 0,0 / </w:t>
            </w:r>
          </w:p>
          <w:p w:rsidR="004B0C12" w:rsidRPr="002E7E8A" w:rsidRDefault="00780E63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0,0</w:t>
            </w:r>
            <w:r w:rsidR="004B0C12"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 </w:t>
            </w:r>
          </w:p>
        </w:tc>
      </w:tr>
      <w:tr w:rsidR="00780E63" w:rsidRPr="00022195" w:rsidTr="00B3311E">
        <w:trPr>
          <w:trHeight w:val="92"/>
        </w:trPr>
        <w:tc>
          <w:tcPr>
            <w:tcW w:w="1363" w:type="pct"/>
            <w:shd w:val="clear" w:color="auto" w:fill="auto"/>
            <w:vAlign w:val="center"/>
            <w:hideMark/>
          </w:tcPr>
          <w:p w:rsidR="00780E63" w:rsidRPr="002E7E8A" w:rsidRDefault="00780E63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780E63" w:rsidRPr="002E7E8A" w:rsidRDefault="00780E63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170,0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780E63" w:rsidRPr="002E7E8A" w:rsidRDefault="00780E63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0,0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780E63" w:rsidRPr="002E7E8A" w:rsidRDefault="00780E63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0,0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780E63" w:rsidRPr="002E7E8A" w:rsidRDefault="00780E63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AB3596" w:rsidRPr="002E7E8A" w:rsidRDefault="00780E63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 </w:t>
            </w:r>
            <w:r w:rsidR="00AB3596"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 xml:space="preserve">- 170,0 / </w:t>
            </w:r>
          </w:p>
          <w:p w:rsidR="00780E63" w:rsidRPr="002E7E8A" w:rsidRDefault="00AB3596" w:rsidP="004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- 100,0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2E7E8A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 xml:space="preserve">0,0 / </w:t>
            </w:r>
          </w:p>
          <w:p w:rsidR="00780E63" w:rsidRPr="002E7E8A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0,0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2E7E8A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 xml:space="preserve">0,0 / </w:t>
            </w:r>
          </w:p>
          <w:p w:rsidR="00780E63" w:rsidRPr="002E7E8A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</w:pPr>
            <w:r w:rsidRPr="002E7E8A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ru-RU"/>
              </w:rPr>
              <w:t>0,0</w:t>
            </w:r>
          </w:p>
        </w:tc>
      </w:tr>
    </w:tbl>
    <w:p w:rsidR="00BA2D77" w:rsidRDefault="00BA2D77" w:rsidP="00AB3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FD0" w:rsidRPr="00022195" w:rsidRDefault="00B72FD0" w:rsidP="00AB3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предусмотрены субвенции из средств федерального бюджета на исполнение отдельных государственных полномочий, так на </w:t>
      </w:r>
      <w:r w:rsidR="00603DA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B359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AB359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257,7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</w:t>
      </w:r>
      <w:r w:rsidR="00B45937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выше оценки               202</w:t>
      </w:r>
      <w:r w:rsidR="00AB359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AB359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0,9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AB359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0,3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  <w:r w:rsidR="00603DA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B359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AB359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266,0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                что </w:t>
      </w:r>
      <w:r w:rsidR="00AB359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8,3 тыс. рублей выше </w:t>
      </w:r>
      <w:r w:rsidR="00B45937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  <w:r w:rsidR="00AB359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03DA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B359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5937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B359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3,2 %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B359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DA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B359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B359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B359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275,0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</w:t>
      </w:r>
      <w:r w:rsidR="00AB359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B359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9,0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выше прогноза</w:t>
      </w:r>
      <w:r w:rsidR="00AB359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DA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B359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B359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45937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AB359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3,4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06385" w:rsidRDefault="00B72FD0" w:rsidP="0040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ин</w:t>
      </w:r>
      <w:r w:rsidR="00E14E5A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межбюджетные трансферты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03DA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B359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14E5A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</w:t>
      </w:r>
      <w:r w:rsidR="00406385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59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711,4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  <w:r w:rsidR="00B45937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ниже в сравнении</w:t>
      </w:r>
      <w:r w:rsidR="00E07D64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385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ожидаемым испол</w:t>
      </w:r>
      <w:r w:rsidR="00B45937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 202</w:t>
      </w:r>
      <w:r w:rsidR="00AB359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45937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B359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23 440,2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AB3596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97,1 </w:t>
      </w:r>
      <w:r w:rsidR="00406385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%. На период 2023 и 2024 годов иные межбюджетные трансферты предусмотрены в сумме 61,5 тыс. рублей</w:t>
      </w:r>
      <w:r w:rsidR="008D751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ниже прогноза на 2022 год</w:t>
      </w:r>
      <w:r w:rsidR="00406385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на 649,9 тыс. рублей или 91,4 %.</w:t>
      </w:r>
      <w:proofErr w:type="gramEnd"/>
    </w:p>
    <w:p w:rsidR="002E7E8A" w:rsidRPr="00022195" w:rsidRDefault="002E7E8A" w:rsidP="0040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4F5" w:rsidRPr="00022195" w:rsidRDefault="00C0510C" w:rsidP="003724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Расходы бюджета сельского </w:t>
      </w:r>
      <w:r w:rsidR="00586419"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proofErr w:type="spellStart"/>
      <w:r w:rsidR="00586419"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Красноленинский</w:t>
      </w:r>
      <w:proofErr w:type="spellEnd"/>
      <w:r w:rsidR="003724F5"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6419" w:rsidRPr="00022195" w:rsidRDefault="00586419" w:rsidP="003724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03DA3"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406385"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603DA3"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406385"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603DA3"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406385"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2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C0510C" w:rsidRPr="00022195" w:rsidRDefault="00C0510C" w:rsidP="00E745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A85D3E" w:rsidRPr="00022195" w:rsidRDefault="00A85D3E" w:rsidP="003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отраженные в Проекте решения, соответствуют требованиям статьи 21 Бюджетного кодекса РФ.</w:t>
      </w:r>
    </w:p>
    <w:p w:rsidR="0072548F" w:rsidRPr="00022195" w:rsidRDefault="0072548F" w:rsidP="0072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бюджета сельского поселения </w:t>
      </w:r>
      <w:proofErr w:type="spell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на 2022 год и на плановый период 2023 и 2024 годов состоит                                  из 9 разделов функциональной </w:t>
      </w:r>
      <w:proofErr w:type="gram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бюджетов бюджетной системы Российской Федерации</w:t>
      </w:r>
      <w:proofErr w:type="gramEnd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548F" w:rsidRPr="00022195" w:rsidRDefault="0072548F" w:rsidP="0072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сельского поселения </w:t>
      </w:r>
      <w:proofErr w:type="spell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в соответствии с ведомственной структурой расходов на 2022-2024 годы будет осуществлять 1 главный распорядитель бюджетных средств                                     – администрация сельского поселения </w:t>
      </w:r>
      <w:proofErr w:type="spell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                                   с наделенными бюджетными полномочиями.</w:t>
      </w:r>
    </w:p>
    <w:p w:rsidR="0072548F" w:rsidRPr="00022195" w:rsidRDefault="0072548F" w:rsidP="0072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что соответствует требованиям статьи 184.1. Бюджетного кодекса РФ.</w:t>
      </w:r>
    </w:p>
    <w:p w:rsidR="0072548F" w:rsidRPr="00022195" w:rsidRDefault="0072548F" w:rsidP="0072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о бюджете на 2022 год и на плановый период 2023 и 2024 годов предусмотрено финансовое обеспечение                                        6 муниципальных программ сельского поселения </w:t>
      </w:r>
      <w:proofErr w:type="spell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48F" w:rsidRPr="00022195" w:rsidRDefault="0072548F" w:rsidP="0072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разработки, формирования и реализации муниципальных программ сельского поселения </w:t>
      </w:r>
      <w:proofErr w:type="spell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1D5FCA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постановлением администрации сельского поселения </w:t>
      </w:r>
      <w:proofErr w:type="spell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45005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22.06.2018</w:t>
      </w:r>
      <w:r w:rsidR="0045005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30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муниципальных</w:t>
      </w:r>
      <w:r w:rsidR="0045005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ведомственных программах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45005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45005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45005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2548F" w:rsidRPr="00022195" w:rsidRDefault="0072548F" w:rsidP="0072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отмечает, что Паспорта части муниципальных программ не соответствуют требованиям постановления администрации сельского поселения </w:t>
      </w:r>
      <w:proofErr w:type="spellStart"/>
      <w:r w:rsidR="0045005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450052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22.06.2018 № 30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предъявляемым к структуре муниципальной программы сельского поселения </w:t>
      </w:r>
      <w:proofErr w:type="spellStart"/>
      <w:r w:rsidR="001D5FCA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48F" w:rsidRDefault="0072548F" w:rsidP="0072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рекомендует постановление администрации сельского поселения </w:t>
      </w:r>
      <w:proofErr w:type="spellStart"/>
      <w:r w:rsidR="001D5FCA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1D5FCA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22.06.2018 № 30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соответствие с требованиями постановления Правительства Ханты-Мансийского автономного округа – Югры от 05.08.2021 № 289-п                           «О порядке разработки и реализации государственных программ                     Ханты-Мансийского автоно</w:t>
      </w:r>
      <w:r w:rsidR="008D751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округа – Югры», вступающего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           с 01.01.2022.</w:t>
      </w:r>
    </w:p>
    <w:p w:rsidR="00A85D3E" w:rsidRPr="00022195" w:rsidRDefault="00A85D3E" w:rsidP="00E745D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22195">
        <w:rPr>
          <w:rFonts w:ascii="Times New Roman" w:hAnsi="Times New Roman" w:cs="Times New Roman"/>
          <w:sz w:val="16"/>
          <w:szCs w:val="16"/>
        </w:rPr>
        <w:t>Таблица 7</w:t>
      </w:r>
    </w:p>
    <w:p w:rsidR="008A0B52" w:rsidRDefault="00A85D3E" w:rsidP="00E745D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22195">
        <w:rPr>
          <w:rFonts w:ascii="Times New Roman" w:hAnsi="Times New Roman" w:cs="Times New Roman"/>
          <w:sz w:val="16"/>
          <w:szCs w:val="16"/>
        </w:rPr>
        <w:t>(тыс. рублей)</w:t>
      </w:r>
    </w:p>
    <w:p w:rsidR="00786DFC" w:rsidRPr="00786DFC" w:rsidRDefault="00786DFC" w:rsidP="00E745D0">
      <w:pPr>
        <w:spacing w:after="0" w:line="240" w:lineRule="auto"/>
        <w:jc w:val="right"/>
        <w:rPr>
          <w:rFonts w:ascii="Times New Roman" w:hAnsi="Times New Roman" w:cs="Times New Roman"/>
          <w:sz w:val="8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49"/>
        <w:gridCol w:w="1280"/>
        <w:gridCol w:w="1280"/>
        <w:gridCol w:w="1278"/>
      </w:tblGrid>
      <w:tr w:rsidR="001D5FCA" w:rsidRPr="00022195" w:rsidTr="002E7E8A">
        <w:trPr>
          <w:trHeight w:val="316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 год</w:t>
            </w:r>
          </w:p>
        </w:tc>
      </w:tr>
      <w:tr w:rsidR="001D5FCA" w:rsidRPr="00022195" w:rsidTr="00B3311E">
        <w:trPr>
          <w:trHeight w:val="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муниципальные программы сельского поселения </w:t>
            </w:r>
            <w:proofErr w:type="spellStart"/>
            <w:r w:rsidRPr="000221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Красноленинский</w:t>
            </w:r>
            <w:proofErr w:type="spellEnd"/>
          </w:p>
        </w:tc>
      </w:tr>
      <w:tr w:rsidR="001D5FCA" w:rsidRPr="00022195" w:rsidTr="00B3311E">
        <w:trPr>
          <w:trHeight w:val="92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«Управление муниципальными финансами в сельском поселении </w:t>
            </w:r>
            <w:proofErr w:type="spellStart"/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Красноленинский</w:t>
            </w:r>
            <w:proofErr w:type="spellEnd"/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2022-2024 годы»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10 741,8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10 631,4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10 731,4</w:t>
            </w:r>
          </w:p>
        </w:tc>
      </w:tr>
      <w:tr w:rsidR="001D5FCA" w:rsidRPr="00022195" w:rsidTr="00B3311E">
        <w:trPr>
          <w:trHeight w:val="92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CA" w:rsidRPr="00022195" w:rsidRDefault="001D5FCA" w:rsidP="0095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«Укрепление пожарной безопасности в сельском поселении </w:t>
            </w:r>
            <w:proofErr w:type="spellStart"/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Красноленинский</w:t>
            </w:r>
            <w:proofErr w:type="spellEnd"/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2021</w:t>
            </w:r>
            <w:r w:rsidR="00953E1A"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годы»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</w:tr>
      <w:tr w:rsidR="001D5FCA" w:rsidRPr="00022195" w:rsidTr="00B3311E">
        <w:trPr>
          <w:trHeight w:val="173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CA" w:rsidRPr="00022195" w:rsidRDefault="001D5FCA" w:rsidP="0095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«Комплексные мероприятия по обеспечению межнационального согласия,</w:t>
            </w:r>
            <w:r w:rsidR="00953E1A"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гражданского единства, отдельных прав и законных интересов граждан на территории сельского поселения </w:t>
            </w:r>
            <w:proofErr w:type="spellStart"/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Красноленинский</w:t>
            </w:r>
            <w:proofErr w:type="spellEnd"/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2020</w:t>
            </w:r>
            <w:r w:rsidR="00953E1A"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годы»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1D5FCA" w:rsidRPr="00022195" w:rsidTr="00B3311E">
        <w:trPr>
          <w:trHeight w:val="92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«Энергоснабжение и повышение энергетической эффективности </w:t>
            </w:r>
          </w:p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территории сельского поселения </w:t>
            </w:r>
            <w:proofErr w:type="spellStart"/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Красноленинский</w:t>
            </w:r>
            <w:proofErr w:type="spellEnd"/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D5FCA" w:rsidRPr="00022195" w:rsidRDefault="001D5FCA" w:rsidP="0095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2021</w:t>
            </w:r>
            <w:r w:rsidR="00953E1A"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годы»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5FCA" w:rsidRPr="00022195" w:rsidTr="00B3311E">
        <w:trPr>
          <w:trHeight w:val="278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«Энергоснабжение и повышение энергетической эффективности подведомственного учреждения МКУК «Сельский дом культуры </w:t>
            </w:r>
          </w:p>
          <w:p w:rsidR="001D5FCA" w:rsidRPr="00022195" w:rsidRDefault="001D5FCA" w:rsidP="0095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Красноленинский</w:t>
            </w:r>
            <w:proofErr w:type="spellEnd"/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на 2020</w:t>
            </w:r>
            <w:r w:rsidR="00953E1A"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годы»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5FCA" w:rsidRPr="00022195" w:rsidTr="00B3311E">
        <w:trPr>
          <w:trHeight w:val="92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CA" w:rsidRPr="00022195" w:rsidRDefault="001D5FCA" w:rsidP="00DB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4C377C"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территории сельского поселения </w:t>
            </w:r>
            <w:proofErr w:type="spellStart"/>
            <w:r w:rsidR="004C377C"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Красноленинский</w:t>
            </w:r>
            <w:proofErr w:type="spellEnd"/>
            <w:r w:rsidR="004C377C"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2021-2023 годы</w:t>
            </w: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611,2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</w:tr>
      <w:tr w:rsidR="001D5FCA" w:rsidRPr="00022195" w:rsidTr="002E7E8A">
        <w:trPr>
          <w:trHeight w:val="285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11 456,5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11 034,9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10 909,7</w:t>
            </w:r>
          </w:p>
        </w:tc>
      </w:tr>
      <w:tr w:rsidR="001D5FCA" w:rsidRPr="00022195" w:rsidTr="002E7E8A">
        <w:trPr>
          <w:trHeight w:val="289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ВСЕГО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23 171,3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22 699,6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22 705,0</w:t>
            </w:r>
          </w:p>
        </w:tc>
      </w:tr>
      <w:tr w:rsidR="001D5FCA" w:rsidRPr="00022195" w:rsidTr="00DB4697">
        <w:trPr>
          <w:trHeight w:val="255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 программных расходов, %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48,0</w:t>
            </w:r>
          </w:p>
        </w:tc>
      </w:tr>
      <w:tr w:rsidR="001D5FCA" w:rsidRPr="00022195" w:rsidTr="002E7E8A">
        <w:trPr>
          <w:trHeight w:val="339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11 714,8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11 664,7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CA" w:rsidRPr="00022195" w:rsidRDefault="001D5FCA" w:rsidP="001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11 795,3</w:t>
            </w:r>
          </w:p>
        </w:tc>
      </w:tr>
    </w:tbl>
    <w:p w:rsidR="00DB4697" w:rsidRPr="00022195" w:rsidRDefault="00DB4697" w:rsidP="00DB469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2195">
        <w:rPr>
          <w:rFonts w:ascii="Times New Roman" w:eastAsia="Times New Roman" w:hAnsi="Times New Roman" w:cs="Times New Roman"/>
          <w:sz w:val="18"/>
          <w:szCs w:val="18"/>
          <w:lang w:eastAsia="ru-RU"/>
        </w:rPr>
        <w:t>* суммы</w:t>
      </w:r>
      <w:r w:rsidR="004C377C" w:rsidRPr="000221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наименования </w:t>
      </w:r>
      <w:r w:rsidRPr="000221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указаны в соответствии с приложениями к Проекту бюджета сельского поселения </w:t>
      </w:r>
      <w:proofErr w:type="spellStart"/>
      <w:r w:rsidRPr="0002219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Красноленинск</w:t>
      </w:r>
      <w:r w:rsidR="004C377C" w:rsidRPr="00022195">
        <w:rPr>
          <w:rFonts w:ascii="Times New Roman" w:eastAsia="Times New Roman" w:hAnsi="Times New Roman" w:cs="Times New Roman"/>
          <w:sz w:val="18"/>
          <w:szCs w:val="18"/>
          <w:lang w:eastAsia="ru-RU"/>
        </w:rPr>
        <w:t>ий</w:t>
      </w:r>
      <w:proofErr w:type="spellEnd"/>
      <w:r w:rsidRPr="0002219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E7E8A" w:rsidRDefault="002E7E8A" w:rsidP="0095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E1A" w:rsidRPr="00022195" w:rsidRDefault="00953E1A" w:rsidP="0095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объем средств на реализацию программ составит                   </w:t>
      </w:r>
      <w:r w:rsidR="00E17E2E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11 456,5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17E2E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49,4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расходов бюджета, непрограммные расходы составят – </w:t>
      </w:r>
      <w:r w:rsidR="00E17E2E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11 714,8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в 2023 году                    – </w:t>
      </w:r>
      <w:r w:rsidR="00E17E2E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11 034,9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17E2E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48,6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непрограммные расходы составят               – </w:t>
      </w:r>
      <w:r w:rsidR="00E17E2E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11 664,7 т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рублей; в 2024 году – </w:t>
      </w:r>
      <w:r w:rsidR="00E17E2E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10 909,7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E17E2E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E17E2E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48,0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непрограммные расходы составят – </w:t>
      </w:r>
      <w:r w:rsidR="00E17E2E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11 795,3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  <w:proofErr w:type="gramEnd"/>
    </w:p>
    <w:p w:rsidR="00953E1A" w:rsidRPr="00022195" w:rsidRDefault="00953E1A" w:rsidP="0095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формирования бюджета сельского поселения в программном формате произведен с учетом Бюджетного кодекса РФ, пояснительной записки и представленных одновременно с Проектом решения паспортов муниципальных программ.</w:t>
      </w:r>
    </w:p>
    <w:p w:rsidR="00953E1A" w:rsidRPr="00022195" w:rsidRDefault="00953E1A" w:rsidP="0095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 охватили </w:t>
      </w:r>
      <w:r w:rsidR="00E17E2E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меньшую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деятельности муниципального образования по реализации вопросов местного значения      и переданных полномочий. В плановом периоде отмечается отрицательная тенденция к программному бюджету.</w:t>
      </w:r>
    </w:p>
    <w:p w:rsidR="00FA280C" w:rsidRPr="00022195" w:rsidRDefault="004C377C" w:rsidP="004C3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отмечает, в приложениях к Проекту бюджета сельского поселения </w:t>
      </w:r>
      <w:proofErr w:type="spell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муниципальной программы «Благоустройство территории сельского поселения </w:t>
      </w:r>
      <w:proofErr w:type="spell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2021-2023 годы» не соответствует наименованию, утвержденному правовым актом администрации сельского поселения </w:t>
      </w:r>
      <w:proofErr w:type="spell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4B2B7D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(«Благоустройство населённых пунктов                     в сельском поселении </w:t>
      </w:r>
      <w:proofErr w:type="spellStart"/>
      <w:r w:rsidR="004B2B7D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4B2B7D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2021-2023 годы»)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2B7D" w:rsidRPr="00022195" w:rsidRDefault="00FA280C" w:rsidP="004C3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паспорт выше указанной программы, представленный                   в рамках экспертно-аналитического мероприятия, предусматривает реализацию программы на период 2021-2024 годы, при этом                           </w:t>
      </w:r>
      <w:r w:rsidR="008D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наименовании </w:t>
      </w:r>
      <w:proofErr w:type="gramStart"/>
      <w:r w:rsidR="008D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</w:t>
      </w:r>
      <w:r w:rsidR="004B2B7D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сельского поселения </w:t>
      </w:r>
      <w:proofErr w:type="spellStart"/>
      <w:r w:rsidR="004B2B7D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4B2B7D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25.11.2020 № 68 отражен</w:t>
      </w:r>
      <w:proofErr w:type="gramEnd"/>
      <w:r w:rsidR="004B2B7D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2021-2023 годы.</w:t>
      </w:r>
    </w:p>
    <w:p w:rsidR="00412D13" w:rsidRPr="00022195" w:rsidRDefault="008D7514" w:rsidP="00412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н</w:t>
      </w:r>
      <w:r w:rsidR="00412D13" w:rsidRPr="00022195">
        <w:rPr>
          <w:rFonts w:ascii="Times New Roman" w:hAnsi="Times New Roman" w:cs="Times New Roman"/>
          <w:sz w:val="28"/>
          <w:szCs w:val="28"/>
        </w:rPr>
        <w:t xml:space="preserve">еобходимо </w:t>
      </w:r>
      <w:r>
        <w:rPr>
          <w:rFonts w:ascii="Times New Roman" w:hAnsi="Times New Roman" w:cs="Times New Roman"/>
          <w:sz w:val="28"/>
          <w:szCs w:val="28"/>
        </w:rPr>
        <w:t>устранить выявленные разночтения</w:t>
      </w:r>
      <w:r w:rsidR="00412D13" w:rsidRPr="00022195">
        <w:rPr>
          <w:rFonts w:ascii="Times New Roman" w:hAnsi="Times New Roman" w:cs="Times New Roman"/>
          <w:sz w:val="28"/>
          <w:szCs w:val="28"/>
        </w:rPr>
        <w:t xml:space="preserve"> в части срока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12D13" w:rsidRPr="00022195">
        <w:rPr>
          <w:rFonts w:ascii="Times New Roman" w:hAnsi="Times New Roman" w:cs="Times New Roman"/>
          <w:sz w:val="28"/>
          <w:szCs w:val="28"/>
        </w:rPr>
        <w:t xml:space="preserve">муниципальных программ сельского поселения </w:t>
      </w:r>
      <w:proofErr w:type="spellStart"/>
      <w:r w:rsidR="00412D1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412D13" w:rsidRPr="00022195">
        <w:rPr>
          <w:rFonts w:ascii="Times New Roman" w:hAnsi="Times New Roman" w:cs="Times New Roman"/>
          <w:sz w:val="28"/>
          <w:szCs w:val="28"/>
        </w:rPr>
        <w:t>.</w:t>
      </w:r>
    </w:p>
    <w:p w:rsidR="00081370" w:rsidRPr="00022195" w:rsidRDefault="00953E1A" w:rsidP="00E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бюджета сельского поселения </w:t>
      </w:r>
      <w:proofErr w:type="spellStart"/>
      <w:r w:rsidR="00E94F9D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E94F9D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плановый период 2023 и 2024 годов представлена                             в Таблице 8.</w:t>
      </w:r>
    </w:p>
    <w:p w:rsidR="00A85D3E" w:rsidRDefault="00A85D3E" w:rsidP="00E745D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22195">
        <w:rPr>
          <w:rFonts w:ascii="Times New Roman" w:hAnsi="Times New Roman" w:cs="Times New Roman"/>
          <w:sz w:val="16"/>
          <w:szCs w:val="16"/>
        </w:rPr>
        <w:t>Таблица 8</w:t>
      </w:r>
    </w:p>
    <w:p w:rsidR="00786DFC" w:rsidRPr="00786DFC" w:rsidRDefault="00786DFC" w:rsidP="00E745D0">
      <w:pPr>
        <w:spacing w:after="0" w:line="240" w:lineRule="auto"/>
        <w:jc w:val="right"/>
        <w:rPr>
          <w:rFonts w:ascii="Times New Roman" w:hAnsi="Times New Roman" w:cs="Times New Roman"/>
          <w:sz w:val="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986"/>
        <w:gridCol w:w="674"/>
        <w:gridCol w:w="884"/>
        <w:gridCol w:w="773"/>
        <w:gridCol w:w="931"/>
        <w:gridCol w:w="726"/>
        <w:gridCol w:w="977"/>
        <w:gridCol w:w="671"/>
      </w:tblGrid>
      <w:tr w:rsidR="00E94F9D" w:rsidRPr="00022195" w:rsidTr="002E7E8A">
        <w:trPr>
          <w:trHeight w:val="339"/>
        </w:trPr>
        <w:tc>
          <w:tcPr>
            <w:tcW w:w="1435" w:type="pct"/>
            <w:vMerge w:val="restar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раздела</w:t>
            </w:r>
          </w:p>
        </w:tc>
        <w:tc>
          <w:tcPr>
            <w:tcW w:w="894" w:type="pct"/>
            <w:gridSpan w:val="2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</w:rPr>
              <w:t>2021 год оценка</w:t>
            </w:r>
          </w:p>
        </w:tc>
        <w:tc>
          <w:tcPr>
            <w:tcW w:w="892" w:type="pct"/>
            <w:gridSpan w:val="2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</w:rPr>
              <w:t>2022 год</w:t>
            </w:r>
          </w:p>
        </w:tc>
        <w:tc>
          <w:tcPr>
            <w:tcW w:w="892" w:type="pct"/>
            <w:gridSpan w:val="2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</w:rPr>
              <w:t>2023 год</w:t>
            </w:r>
          </w:p>
        </w:tc>
        <w:tc>
          <w:tcPr>
            <w:tcW w:w="887" w:type="pct"/>
            <w:gridSpan w:val="2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</w:rPr>
              <w:t>2024 год</w:t>
            </w:r>
          </w:p>
        </w:tc>
      </w:tr>
      <w:tr w:rsidR="00E94F9D" w:rsidRPr="00022195" w:rsidTr="00B3311E">
        <w:trPr>
          <w:trHeight w:val="173"/>
        </w:trPr>
        <w:tc>
          <w:tcPr>
            <w:tcW w:w="1435" w:type="pct"/>
            <w:vMerge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</w:rPr>
              <w:t>доля, 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</w:rPr>
              <w:t>доля, %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</w:rPr>
              <w:t>доля, %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195">
              <w:rPr>
                <w:rFonts w:ascii="Times New Roman" w:hAnsi="Times New Roman" w:cs="Times New Roman"/>
                <w:b/>
                <w:sz w:val="16"/>
                <w:szCs w:val="16"/>
              </w:rPr>
              <w:t>доля, %</w:t>
            </w:r>
          </w:p>
        </w:tc>
      </w:tr>
      <w:tr w:rsidR="00E94F9D" w:rsidRPr="00022195" w:rsidTr="00B3311E">
        <w:trPr>
          <w:trHeight w:val="221"/>
        </w:trPr>
        <w:tc>
          <w:tcPr>
            <w:tcW w:w="1435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8 969,4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17,4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9 497,5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41,0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9 378,4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41,3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9 478,4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41,7</w:t>
            </w:r>
          </w:p>
        </w:tc>
      </w:tr>
      <w:tr w:rsidR="00E94F9D" w:rsidRPr="00022195" w:rsidTr="002E7E8A">
        <w:trPr>
          <w:trHeight w:val="414"/>
        </w:trPr>
        <w:tc>
          <w:tcPr>
            <w:tcW w:w="1435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Национальная оборона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245,4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0,5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246,9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1,1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255,2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1,1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264,2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1,2</w:t>
            </w:r>
          </w:p>
        </w:tc>
      </w:tr>
      <w:tr w:rsidR="00E94F9D" w:rsidRPr="00022195" w:rsidTr="00B3311E">
        <w:trPr>
          <w:trHeight w:val="92"/>
        </w:trPr>
        <w:tc>
          <w:tcPr>
            <w:tcW w:w="1435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181,9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0,4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169,3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0,7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133,8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0,6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160,4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0,7</w:t>
            </w:r>
          </w:p>
        </w:tc>
      </w:tr>
      <w:tr w:rsidR="00E94F9D" w:rsidRPr="00022195" w:rsidTr="002E7E8A">
        <w:trPr>
          <w:trHeight w:val="430"/>
        </w:trPr>
        <w:tc>
          <w:tcPr>
            <w:tcW w:w="1435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Национальная экономика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25 449,7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49,3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4 069,3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17,6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4 199,7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18,5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4 199,7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18,5</w:t>
            </w:r>
          </w:p>
        </w:tc>
      </w:tr>
      <w:tr w:rsidR="00E94F9D" w:rsidRPr="00022195" w:rsidTr="00B3311E">
        <w:trPr>
          <w:trHeight w:val="223"/>
        </w:trPr>
        <w:tc>
          <w:tcPr>
            <w:tcW w:w="1435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Жилищно-коммунальное хозяйство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7 667,3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14,8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1 361,2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5,9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604,6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2,7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474,4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2,1</w:t>
            </w:r>
          </w:p>
        </w:tc>
      </w:tr>
      <w:tr w:rsidR="00E94F9D" w:rsidRPr="00022195" w:rsidTr="002E7E8A">
        <w:trPr>
          <w:trHeight w:val="417"/>
        </w:trPr>
        <w:tc>
          <w:tcPr>
            <w:tcW w:w="1435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Охрана окружающей среды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0,6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0,001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E94F9D" w:rsidRPr="00022195" w:rsidRDefault="00E94F9D" w:rsidP="0081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E94F9D" w:rsidRPr="00022195" w:rsidRDefault="00E94F9D" w:rsidP="0081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E94F9D" w:rsidRPr="00022195" w:rsidRDefault="00E94F9D" w:rsidP="0081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4F9D" w:rsidRPr="00022195" w:rsidRDefault="00E94F9D" w:rsidP="0081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E94F9D" w:rsidRPr="00022195" w:rsidRDefault="00E94F9D" w:rsidP="0081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E94F9D" w:rsidRPr="00022195" w:rsidTr="002E7E8A">
        <w:trPr>
          <w:trHeight w:val="395"/>
        </w:trPr>
        <w:tc>
          <w:tcPr>
            <w:tcW w:w="1435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Культура и кинематография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7 535,1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14,6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6 443,5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27,8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6 701,3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29,5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6 701,3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29,5</w:t>
            </w:r>
          </w:p>
        </w:tc>
      </w:tr>
      <w:tr w:rsidR="00E94F9D" w:rsidRPr="00022195" w:rsidTr="002E7E8A">
        <w:trPr>
          <w:trHeight w:val="429"/>
        </w:trPr>
        <w:tc>
          <w:tcPr>
            <w:tcW w:w="1435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309,8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0,6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309,8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1,3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309,8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1,4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309,8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1,4</w:t>
            </w:r>
          </w:p>
        </w:tc>
      </w:tr>
      <w:tr w:rsidR="00E94F9D" w:rsidRPr="00022195" w:rsidTr="002E7E8A">
        <w:trPr>
          <w:trHeight w:val="420"/>
        </w:trPr>
        <w:tc>
          <w:tcPr>
            <w:tcW w:w="1435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1 276,7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2,5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1 073,8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4,6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1 116,7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4,9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1 116,7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4,9</w:t>
            </w:r>
          </w:p>
        </w:tc>
      </w:tr>
      <w:tr w:rsidR="00E94F9D" w:rsidRPr="00022195" w:rsidTr="002E7E8A">
        <w:trPr>
          <w:trHeight w:val="399"/>
        </w:trPr>
        <w:tc>
          <w:tcPr>
            <w:tcW w:w="1435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ИТОГО РАСХОДЫ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51 636,0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23 171,3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22 699,6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22 705,0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E94F9D" w:rsidRPr="00022195" w:rsidRDefault="00E94F9D" w:rsidP="00E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022195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100,0</w:t>
            </w:r>
          </w:p>
        </w:tc>
      </w:tr>
    </w:tbl>
    <w:p w:rsidR="005039C5" w:rsidRPr="00022195" w:rsidRDefault="005039C5" w:rsidP="00503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Планируемые расходы 2022 года (23 171,3 тыс. рублей) ниже ожидаемого исполнения по расходам 2021 года (51 636,0 тыс. рублей)       на 55,1 % или 28 4643,7 тыс. рублей, относительно первоначального бюджета 2021 года по расходам (</w:t>
      </w:r>
      <w:r w:rsidR="00EF2B14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25 430,3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 отмечается </w:t>
      </w:r>
      <w:r w:rsidR="00EF2B14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F2B14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2 259,0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F2B14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8,9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F2B14" w:rsidRPr="00022195" w:rsidRDefault="005039C5" w:rsidP="00EF2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значительный объем </w:t>
      </w:r>
      <w:r w:rsidR="00EF2B14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приходится на разделы: «Общегосударственные вопросы» – 9 497,5 тыс. рублей или 41,0 %, «Культура и кинематография» – 6 443,5 тыс. рублей или 27,8 %, «Национальная экономика» – 4 069,3 тыс. рублей или 17,6 %.</w:t>
      </w:r>
    </w:p>
    <w:p w:rsidR="003A3B6B" w:rsidRPr="00022195" w:rsidRDefault="00EF2B14" w:rsidP="003A3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 в части разделов: «Жилищно-коммунальное хозяйство» </w:t>
      </w:r>
      <w:r w:rsidR="00070F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1 361,2 тыс. рублей или 5,9 %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3B6B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                       и спорт» –  1 073,8 тыс. рублей или 4,6 %.</w:t>
      </w:r>
    </w:p>
    <w:p w:rsidR="003A3B6B" w:rsidRPr="00022195" w:rsidRDefault="005039C5" w:rsidP="00503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превышают 2,0 % от общего объема расходов </w:t>
      </w:r>
      <w:r w:rsidR="003A3B6B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политика» – 309,8 тыс. рублей или 1,3 %, «Национальная оборона»                    – 246,9 тыс. рублей или 1,1 %, «Национальная безопасность                         и правоохранительная деятельность» – 169,3 тыс. рублей или 0,7 %.</w:t>
      </w:r>
    </w:p>
    <w:p w:rsidR="005039C5" w:rsidRPr="00022195" w:rsidRDefault="005039C5" w:rsidP="00503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разделам </w:t>
      </w:r>
      <w:r w:rsidR="003A3B6B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«Образование»,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«Здравоохранение»</w:t>
      </w:r>
      <w:r w:rsidR="003A3B6B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«Охрана окружающей среды» на 2022 год не предусмотрены.</w:t>
      </w:r>
    </w:p>
    <w:p w:rsidR="003A3B6B" w:rsidRPr="00022195" w:rsidRDefault="003A3B6B" w:rsidP="003A3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плановый период 2023 и 2024 годов сформированы                       в аналогичном процентном соотношении с 2022 годом (Таблица 8).</w:t>
      </w:r>
    </w:p>
    <w:p w:rsidR="003A3B6B" w:rsidRPr="00022195" w:rsidRDefault="003A3B6B" w:rsidP="003A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 несоответствие представленного проекта решения о бюджете сельского поселения </w:t>
      </w:r>
      <w:proofErr w:type="spell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плановый период 2023 и 2024 годов проекту решения Думы Ханты-Мансийского района «О бюджете                                  Ханты-Мансийского района на 2022 год и плановый период                             2023 и 2024 годов», в части объема межбюджетных трансфертов                        (</w:t>
      </w:r>
      <w:r w:rsidR="003272A1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10,5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 </w:t>
      </w:r>
      <w:r w:rsidRPr="00022195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 w:rsidRPr="0002219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  <w:r w:rsidRPr="00022195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  <w:r w:rsidRPr="00022195">
        <w:rPr>
          <w:rFonts w:ascii="Times New Roman" w:hAnsi="Times New Roman" w:cs="Times New Roman"/>
          <w:sz w:val="28"/>
          <w:szCs w:val="28"/>
        </w:rPr>
        <w:t>, в связи</w:t>
      </w:r>
      <w:proofErr w:type="gramEnd"/>
      <w:r w:rsidRPr="00022195">
        <w:rPr>
          <w:rFonts w:ascii="Times New Roman" w:hAnsi="Times New Roman" w:cs="Times New Roman"/>
          <w:sz w:val="28"/>
          <w:szCs w:val="28"/>
        </w:rPr>
        <w:t xml:space="preserve"> с тем, что на момент формирования проекта решения о бюджете Ханты-Мансийского района соответствующие соглашения подписаны не были. </w:t>
      </w:r>
    </w:p>
    <w:p w:rsidR="003A3B6B" w:rsidRPr="00022195" w:rsidRDefault="003A3B6B" w:rsidP="003A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95">
        <w:rPr>
          <w:rFonts w:ascii="Times New Roman" w:hAnsi="Times New Roman" w:cs="Times New Roman"/>
          <w:sz w:val="28"/>
          <w:szCs w:val="28"/>
        </w:rPr>
        <w:t xml:space="preserve">С учетом требований статьи 142.5. </w:t>
      </w:r>
      <w:proofErr w:type="gramStart"/>
      <w:r w:rsidRPr="00022195">
        <w:rPr>
          <w:rFonts w:ascii="Times New Roman" w:hAnsi="Times New Roman" w:cs="Times New Roman"/>
          <w:sz w:val="28"/>
          <w:szCs w:val="28"/>
        </w:rPr>
        <w:t>Бюджетного кодекса                   Российской Федерации и с целью исключения кассового разрыва, контрольно-счетная палата настоятельно рекомендует расходы                  по подразделу 01 06 «Обеспечение деятельности финансовых, налоговых            и таможенных органов и органов финансового (финансово - бюджетного) надзора» учесть по коду видов расходов (КВР) 240 «Иные закупки товаров, работ и услуг для обеспечения государственных (муниципальных) нужд», а не  КВР 540 «Иные межбюджетные трансферты», в соответствии                           с</w:t>
      </w:r>
      <w:proofErr w:type="gramEnd"/>
      <w:r w:rsidRPr="00022195">
        <w:rPr>
          <w:rFonts w:ascii="Times New Roman" w:hAnsi="Times New Roman" w:cs="Times New Roman"/>
          <w:sz w:val="28"/>
          <w:szCs w:val="28"/>
        </w:rPr>
        <w:t xml:space="preserve"> приказом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3272A1" w:rsidRPr="00022195" w:rsidRDefault="003272A1" w:rsidP="0032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95">
        <w:rPr>
          <w:rFonts w:ascii="Times New Roman" w:hAnsi="Times New Roman" w:cs="Times New Roman"/>
          <w:sz w:val="28"/>
          <w:szCs w:val="28"/>
        </w:rPr>
        <w:t xml:space="preserve">Так же, экспертно-аналитическим мероприятием установлено отсутствие муниципального правового акта представительного органа сельского поселения, определяющего порядок предоставления иных </w:t>
      </w:r>
      <w:r w:rsidRPr="00022195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значения. </w:t>
      </w:r>
    </w:p>
    <w:p w:rsidR="003272A1" w:rsidRPr="00022195" w:rsidRDefault="003272A1" w:rsidP="003B4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95">
        <w:rPr>
          <w:rFonts w:ascii="Times New Roman" w:hAnsi="Times New Roman" w:cs="Times New Roman"/>
          <w:sz w:val="28"/>
          <w:szCs w:val="28"/>
        </w:rPr>
        <w:t>Методика расчета объема межбюджетных трансфертов, предоставляемых из бюджета сельского поселения в бюджет района                   на осуществление полномочий по внешнему муниципальному финансовому контролю</w:t>
      </w:r>
      <w:r w:rsidR="003B40B1" w:rsidRPr="00022195">
        <w:rPr>
          <w:rFonts w:ascii="Times New Roman" w:hAnsi="Times New Roman" w:cs="Times New Roman"/>
          <w:sz w:val="28"/>
          <w:szCs w:val="28"/>
        </w:rPr>
        <w:t>, в том числе в части аудита в сфере закупок</w:t>
      </w:r>
      <w:r w:rsidRPr="00022195">
        <w:rPr>
          <w:rFonts w:ascii="Times New Roman" w:hAnsi="Times New Roman" w:cs="Times New Roman"/>
          <w:sz w:val="28"/>
          <w:szCs w:val="28"/>
        </w:rPr>
        <w:t xml:space="preserve">, утвержденная решением Совета депутатов сельского поселения </w:t>
      </w:r>
      <w:proofErr w:type="spellStart"/>
      <w:r w:rsidR="003B40B1" w:rsidRPr="00022195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3B40B1" w:rsidRPr="00022195">
        <w:rPr>
          <w:rFonts w:ascii="Times New Roman" w:hAnsi="Times New Roman" w:cs="Times New Roman"/>
          <w:sz w:val="28"/>
          <w:szCs w:val="28"/>
        </w:rPr>
        <w:t xml:space="preserve"> </w:t>
      </w:r>
      <w:r w:rsidRPr="00022195">
        <w:rPr>
          <w:rFonts w:ascii="Times New Roman" w:hAnsi="Times New Roman" w:cs="Times New Roman"/>
          <w:sz w:val="28"/>
          <w:szCs w:val="28"/>
        </w:rPr>
        <w:t xml:space="preserve">от </w:t>
      </w:r>
      <w:r w:rsidR="003B40B1" w:rsidRPr="00022195">
        <w:rPr>
          <w:rFonts w:ascii="Times New Roman" w:hAnsi="Times New Roman" w:cs="Times New Roman"/>
          <w:sz w:val="28"/>
          <w:szCs w:val="28"/>
        </w:rPr>
        <w:t>25.08</w:t>
      </w:r>
      <w:r w:rsidRPr="00022195">
        <w:rPr>
          <w:rFonts w:ascii="Times New Roman" w:hAnsi="Times New Roman" w:cs="Times New Roman"/>
          <w:sz w:val="28"/>
          <w:szCs w:val="28"/>
        </w:rPr>
        <w:t xml:space="preserve">.2017 № </w:t>
      </w:r>
      <w:r w:rsidR="003B40B1" w:rsidRPr="00022195">
        <w:rPr>
          <w:rFonts w:ascii="Times New Roman" w:hAnsi="Times New Roman" w:cs="Times New Roman"/>
          <w:sz w:val="28"/>
          <w:szCs w:val="28"/>
        </w:rPr>
        <w:t>30</w:t>
      </w:r>
      <w:r w:rsidRPr="00022195">
        <w:rPr>
          <w:rFonts w:ascii="Times New Roman" w:hAnsi="Times New Roman" w:cs="Times New Roman"/>
          <w:sz w:val="28"/>
          <w:szCs w:val="28"/>
        </w:rPr>
        <w:t>, содержит ссылки на нормативные акты утратившие силу.</w:t>
      </w:r>
    </w:p>
    <w:p w:rsidR="003B40B1" w:rsidRPr="00022195" w:rsidRDefault="003272A1" w:rsidP="003B40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2195">
        <w:rPr>
          <w:rFonts w:ascii="Times New Roman" w:hAnsi="Times New Roman" w:cs="Times New Roman"/>
          <w:sz w:val="28"/>
          <w:szCs w:val="28"/>
        </w:rPr>
        <w:t xml:space="preserve">Контрольно-счетная палата, в соответствии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 и статьей 142.5 Бюджетного кодекса Российской Федерации, </w:t>
      </w:r>
      <w:r w:rsidRPr="0002219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настоятельно рекомендует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разработать                и утвердить </w:t>
      </w:r>
      <w:r w:rsidRPr="00022195">
        <w:rPr>
          <w:rFonts w:ascii="Times New Roman" w:hAnsi="Times New Roman" w:cs="Times New Roman"/>
          <w:sz w:val="28"/>
          <w:szCs w:val="28"/>
        </w:rPr>
        <w:t xml:space="preserve">правовым актом представительного органа сельского поселения </w:t>
      </w:r>
      <w:proofErr w:type="spellStart"/>
      <w:r w:rsidR="003B40B1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, случаи и порядок предоставления иных межбюджетных трансфертов из бюджета сельского поселения в бюджет муниципального района на осуществление части полномочий по решению вопросов</w:t>
      </w:r>
      <w:proofErr w:type="gramEnd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значения в соответствии с заключенными соглашениями. Методику расчета объема межбюджетных трансфертов, передаваемых из бюджета сельского поселения </w:t>
      </w:r>
      <w:proofErr w:type="spellStart"/>
      <w:r w:rsidR="003B40B1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="003B40B1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в бюджет Ханты-Мансийского района на осуществление полномочий                  по внешнему муниципальному финансовому контролю привести                            в соответствие с действующим законодательством.</w:t>
      </w:r>
    </w:p>
    <w:p w:rsidR="00097822" w:rsidRPr="00022195" w:rsidRDefault="003B40B1" w:rsidP="003B40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174.2. Бюджетного кодекса РФ планирование бюджетных ассигнований осуществляется в порядке                         и в соответствии с методикой, устанавливаемой соответствующим финансовым органом. На рассмотрение экспертизой представлена Методика планирования бюджетных ассигнований на 2022 год                                     и на плановый период 2023 и 2024 годов, утверждённая распоряжением администрации</w:t>
      </w:r>
      <w:r w:rsidR="008E16EA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от 12.11.2021 № 166-р «Об утверждении Порядка и Методики планирования бюджетных ассигнований на</w:t>
      </w:r>
      <w:r w:rsidR="00097822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 и плановый период 2023 и 2024 годы».</w:t>
      </w:r>
    </w:p>
    <w:p w:rsidR="003B40B1" w:rsidRPr="00022195" w:rsidRDefault="003B40B1" w:rsidP="003B40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обращает внимание, что данная методика</w:t>
      </w:r>
      <w:r w:rsidR="003E0591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носит формальный характер. В связи с чем, принцип достоверности </w:t>
      </w:r>
      <w:r w:rsidR="003E0591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и реалистичности планирования, предусмотренный статьей 37 Бюджетного кодекса РФ не соблюден.</w:t>
      </w:r>
      <w:r w:rsidR="003E0591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В пояснительной записке отсутствует информация о применяемых методах планирования бюджетных ассигнований.</w:t>
      </w:r>
    </w:p>
    <w:p w:rsidR="008E16EA" w:rsidRPr="00022195" w:rsidRDefault="008E16EA" w:rsidP="008E1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Данное замечание неоднократно отражено в заключениях                    КСП ХМР на проекты решения Совета депутатов сельского поселения </w:t>
      </w:r>
      <w:proofErr w:type="spellStart"/>
      <w:r w:rsidRPr="000221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Красноленинский</w:t>
      </w:r>
      <w:proofErr w:type="spellEnd"/>
      <w:r w:rsidRPr="000221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бюджете на очередной финансовый год и плановый период.</w:t>
      </w:r>
    </w:p>
    <w:p w:rsidR="003B40B1" w:rsidRPr="00022195" w:rsidRDefault="003B40B1" w:rsidP="003B40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связи с отсутствием в пояснительной записке информации                     о примененных методах расчета расходных обязательств, установить правильность порядка формирования расходов сельского поселения </w:t>
      </w:r>
      <w:proofErr w:type="spellStart"/>
      <w:r w:rsidR="003E0591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="003E0591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2022 год, а также оценить обоснованность представленных объемов распределения бюджетных ассигнований </w:t>
      </w:r>
      <w:r w:rsidR="003E0591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по статьям расходов</w:t>
      </w:r>
      <w:r w:rsidR="003E0591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данной экспертизы не представилось возможным.</w:t>
      </w:r>
    </w:p>
    <w:p w:rsidR="00E8480C" w:rsidRPr="00022195" w:rsidRDefault="008E16EA" w:rsidP="00E848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отмечает, что согласно части 2                      статьи 1 Закона Ханты-Мансийского автономного округа – Югры                        от 24.11.2008 № 138-оз «О регистре муниципальных нормативных правовых актов Ханты-Мансийского автономного округа – Югры» включению в региональный регистр подлежат все муниципальные нормативные правовые акты, принятые (изданные) органами местного самоуправления, должностными лицами местного самоуправления,                      а также правовые акты, принятые на местном референдуме (сходе граждан).</w:t>
      </w:r>
      <w:proofErr w:type="gramEnd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Указанное требование сельским поселением </w:t>
      </w:r>
      <w:proofErr w:type="spellStart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соблюдено, так как распоряжение администрации сельского поселения </w:t>
      </w:r>
      <w:proofErr w:type="spellStart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12.11.2021 № 166-р «Об утверждении Порядка                       и Методики планирования бюджетных ассигнований на 2022 год                              и плановый период 2023 и 2024 годы» в региональном регистре </w:t>
      </w:r>
      <w:r w:rsidRPr="0002219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отсутству</w:t>
      </w:r>
      <w:r w:rsidR="00070F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</w:t>
      </w:r>
      <w:r w:rsidRPr="0002219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7604" w:rsidRPr="00022195" w:rsidRDefault="00E8480C" w:rsidP="00E848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 расходных обязательств </w:t>
      </w:r>
      <w:r w:rsidR="00767604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767604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="00767604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на 2022 год</w:t>
      </w:r>
      <w:r w:rsidR="00767604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23C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экспертно-аналитического мероприятия </w:t>
      </w:r>
      <w:r w:rsidR="00767604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рассмотрение </w:t>
      </w:r>
      <w:r w:rsidR="00767604" w:rsidRPr="0002219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 предоставлен</w:t>
      </w:r>
      <w:r w:rsidR="00767604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, что нарушает статью 87 Бюджетного кодекса Российской Федерации.</w:t>
      </w:r>
    </w:p>
    <w:p w:rsidR="00767604" w:rsidRPr="00022195" w:rsidRDefault="00767604" w:rsidP="007676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расходов 01 00 «Общегосударственные вопросы» на 2022 год сформирован в размере </w:t>
      </w:r>
      <w:r w:rsidR="00E92C35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9 497,5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что не превышает норматив формирования расходов на содержание органов местного самоуправления городских и сельских поселений Ханты-Мансийского автономного округа – Югры на 2022 год – </w:t>
      </w:r>
      <w:r w:rsidR="00E92C35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12 811,0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установленный распоряжением Правительства ХМАО – Югры от 30.07.2021 № 423-рп «О нормативах формирования расходов на содержание органов местного самоуправления муниципальных</w:t>
      </w:r>
      <w:proofErr w:type="gramEnd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образований Ханты-Мансийского автономного округа             – Югры на 2022 год».</w:t>
      </w:r>
    </w:p>
    <w:p w:rsidR="00883778" w:rsidRPr="00022195" w:rsidRDefault="00767604" w:rsidP="008837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Контрольно-счетная палата обращает внимание, что пояснительная записка к Проекту решения о бюджете </w:t>
      </w:r>
      <w:r w:rsidR="00070F8E">
        <w:rPr>
          <w:rFonts w:ascii="Times New Roman" w:hAnsi="Times New Roman" w:cs="Times New Roman"/>
          <w:color w:val="000000" w:themeColor="text1"/>
          <w:sz w:val="28"/>
          <w:szCs w:val="28"/>
        </w:rPr>
        <w:t>содержит не</w:t>
      </w:r>
      <w:r w:rsidR="00883778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корректную информацию в части нормативно-правовых актов, </w:t>
      </w:r>
      <w:r w:rsidR="00070F8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83778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оторыми регламентируется формирование расходов на содержание органов местного самоуправления сельского поселения </w:t>
      </w:r>
      <w:proofErr w:type="spellStart"/>
      <w:r w:rsidR="00883778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="00883778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3778" w:rsidRPr="000221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(Приказ Департамента финансов ХМАО - Югры от 01.08.2018 № 114-о «О нормативах формирования расходов на содержание органов местного самоуправления муниципальных образований Ханты-Мансийского автономного округа - Югры на 2019 год»).</w:t>
      </w:r>
      <w:proofErr w:type="gramEnd"/>
    </w:p>
    <w:p w:rsidR="00767604" w:rsidRPr="00022195" w:rsidRDefault="00767604" w:rsidP="007676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Дополнительно </w:t>
      </w:r>
      <w:r w:rsidR="00883778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сельского поселения </w:t>
      </w:r>
      <w:proofErr w:type="spellStart"/>
      <w:r w:rsidR="00883778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="00883778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предоставлена «Расшифровка расходов по подразделам «0102 «Функционирование высшего должностного лица субъекта Российской Федерации и муниципального образования», «0104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2022 год:</w:t>
      </w:r>
    </w:p>
    <w:p w:rsidR="00767604" w:rsidRPr="00022195" w:rsidRDefault="00767604" w:rsidP="007676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 0102 «Функционирование высшего должностного лица субъекта Российской Федерации и муниципального образования» сформирован в объеме </w:t>
      </w:r>
      <w:r w:rsidR="00391DF1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1 390,1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в том числе: КОСГУ 211 «Заработная плата» – </w:t>
      </w:r>
      <w:r w:rsidR="00391DF1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1 067,7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рублей; КОСГУ 213 «Начисления                        на выплаты по оплате труда» – </w:t>
      </w:r>
      <w:r w:rsidR="00391DF1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322,4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7604" w:rsidRPr="00022195" w:rsidRDefault="00767604" w:rsidP="00391D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сформирован в объеме </w:t>
      </w:r>
      <w:r w:rsidR="00391DF1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7 396,8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числе:</w:t>
      </w:r>
    </w:p>
    <w:p w:rsidR="00391DF1" w:rsidRPr="00022195" w:rsidRDefault="00767604" w:rsidP="007C1D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расходы на обеспечение функций органов местного самоуправления (денежное содержание ДМС) составляют                                        </w:t>
      </w:r>
      <w:r w:rsidR="00391DF1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4 920,4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из них: КОСГУ 211 «Заработная плата»                               – </w:t>
      </w:r>
      <w:r w:rsidR="00391DF1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3 779,1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рублей; КОСГУ 213 «Начисления на выплаты                          по оплате труда» – </w:t>
      </w:r>
      <w:r w:rsidR="00391DF1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1 141,3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91DF1" w:rsidRPr="00022195" w:rsidRDefault="00391DF1" w:rsidP="007C1D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- расходы на обеспечение функций органов местного самоуправления (должности</w:t>
      </w:r>
      <w:r w:rsidR="00070F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отнесенные к ДМС) составляют                              2 316,6 тыс. рублей, из них: КОСГУ 211 «Заработная плата»                                    – 1 779,3 тыс. рублей; КОСГУ 213 «Начисления на выплаты по оплате труда» – 537,3 тыс. рублей; </w:t>
      </w:r>
    </w:p>
    <w:p w:rsidR="007C1DC4" w:rsidRPr="00022195" w:rsidRDefault="00391DF1" w:rsidP="007C1D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прочие мероприятия органов местного самоуправления составляют 159,8 тыс. рублей, из них: </w:t>
      </w:r>
      <w:proofErr w:type="gramStart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КОСГУ 226 «Прочие работы, услуги»                               – 140,0 тыс. рублей; КОСГУ 291 «Налоги, пошлины и сборы»                                    – 19,8 тыс. рублей;  </w:t>
      </w:r>
      <w:r w:rsidR="007C1DC4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КОСГУ 240 «Безвозмездные перечисления организациям» – 144,8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7C1DC4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67604" w:rsidRPr="00022195" w:rsidRDefault="00767604" w:rsidP="007C1D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Представленный к проекту решения на 2021 год и плановый период 2022 и 2023 годов расчет денежного содержания лиц, замещающих муниципальные должности (глава сельского поселения) и лиц, замещающих должности муниципальной службы произведен с учетом постановления Правительства ХМАО – Югры от 23.08.2019 № 278-п               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</w:t>
      </w:r>
      <w:proofErr w:type="gramEnd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                      </w:t>
      </w:r>
      <w:proofErr w:type="gramStart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Ханты-Мансийском</w:t>
      </w:r>
      <w:proofErr w:type="gramEnd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автономном округе – Югре» (далее – Постановление от 23.08.2019 № 278-п), а именно:</w:t>
      </w:r>
    </w:p>
    <w:p w:rsidR="00767604" w:rsidRPr="00022195" w:rsidRDefault="00767604" w:rsidP="007C1D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фонд оплаты труда лиц, замещающих муниципальные должности (глава сельского поселения) на 2022 год сформирован в объеме                   </w:t>
      </w:r>
      <w:r w:rsidR="007C1DC4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1 067,7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что не превышает расчетный норматив согласно Постановлению от 23.08.2019 № 278-п – </w:t>
      </w:r>
      <w:r w:rsidR="007C1DC4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1 081,9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7604" w:rsidRPr="00022195" w:rsidRDefault="00767604" w:rsidP="007C1D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фонд оплаты труда муниципальных служащих на 2021 год </w:t>
      </w:r>
      <w:r w:rsidRPr="00FD1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сформирован в объеме </w:t>
      </w:r>
      <w:r w:rsidR="007C1DC4" w:rsidRPr="00FD1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3 779,1 </w:t>
      </w:r>
      <w:r w:rsidRPr="00FD1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что не превышает                расчетный норматив согласно Постановлению от 23.08.2019 № 278-п                                     – </w:t>
      </w:r>
      <w:r w:rsidR="00743646" w:rsidRPr="00FD13E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C1DC4" w:rsidRPr="00FD13E0">
        <w:rPr>
          <w:rFonts w:ascii="Times New Roman" w:hAnsi="Times New Roman" w:cs="Times New Roman"/>
          <w:color w:val="000000" w:themeColor="text1"/>
          <w:sz w:val="28"/>
          <w:szCs w:val="28"/>
        </w:rPr>
        <w:t> 780,4</w:t>
      </w:r>
      <w:r w:rsidR="007C1DC4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67604" w:rsidRPr="00022195" w:rsidRDefault="00767604" w:rsidP="007C1D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Контрольно-счетная палата </w:t>
      </w:r>
      <w:r w:rsidR="005177FF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отмечает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бюджетные ассигнования на оплату труда сформированы без учета ежегодной индексации, </w:t>
      </w:r>
      <w:r w:rsidR="005177FF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с 1 октября в 2022 году – 4 % и в 2023 году – 4 %, установленной «Основными направления бюджетной, налоговой</w:t>
      </w:r>
      <w:r w:rsidR="005177FF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и таможенно-тарифной политики на 2021 год и на плановый период</w:t>
      </w:r>
      <w:r w:rsidR="005177FF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2022 и 2023 годов», утвержденными Министерством финансов Российской Федерации.</w:t>
      </w:r>
    </w:p>
    <w:p w:rsidR="00E632D6" w:rsidRPr="00022195" w:rsidRDefault="005177FF" w:rsidP="005177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контрольно-счетная палата обращает внимание, что решением Совета депутатов</w:t>
      </w:r>
      <w:r w:rsidR="00E632D6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632D6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="00E632D6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5177FF">
        <w:rPr>
          <w:rFonts w:ascii="Times New Roman" w:hAnsi="Times New Roman" w:cs="Times New Roman"/>
          <w:color w:val="000000" w:themeColor="text1"/>
          <w:sz w:val="28"/>
          <w:szCs w:val="28"/>
        </w:rPr>
        <w:t>от 30.11.2018 № 17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17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 денежном содержании лиц, замещающих муниципальные должности в органах местного самоуправления сельского поселения </w:t>
      </w:r>
      <w:proofErr w:type="spellStart"/>
      <w:r w:rsidRPr="005177FF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="00E632D6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77FF">
        <w:rPr>
          <w:rFonts w:ascii="Times New Roman" w:hAnsi="Times New Roman" w:cs="Times New Roman"/>
          <w:color w:val="000000" w:themeColor="text1"/>
          <w:sz w:val="28"/>
          <w:szCs w:val="28"/>
        </w:rPr>
        <w:t>на постоянной основе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» (с учетом изменений</w:t>
      </w:r>
      <w:r w:rsidR="00E632D6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от 28.12.2020)</w:t>
      </w:r>
      <w:r w:rsidR="00951871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Положение</w:t>
      </w:r>
      <w:r w:rsidR="00E632D6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51871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2D6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Положение </w:t>
      </w:r>
      <w:r w:rsidR="00951871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о денежном содержании)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32D6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лиц замещающих муниципальные должности</w:t>
      </w:r>
      <w:r w:rsidR="00951871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установлена выплата – «премия за выполнение особо важных</w:t>
      </w:r>
      <w:proofErr w:type="gramEnd"/>
      <w:r w:rsidR="00951871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сложных заданий»</w:t>
      </w:r>
      <w:r w:rsidR="00E632D6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1871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</w:t>
      </w:r>
      <w:r w:rsidR="00C24D62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1871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0,46 должностного оклада</w:t>
      </w:r>
      <w:r w:rsidR="00C24D62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070F8E">
        <w:rPr>
          <w:rFonts w:ascii="Times New Roman" w:hAnsi="Times New Roman" w:cs="Times New Roman"/>
          <w:color w:val="000000" w:themeColor="text1"/>
          <w:sz w:val="28"/>
          <w:szCs w:val="28"/>
        </w:rPr>
        <w:t>ри этом</w:t>
      </w:r>
      <w:r w:rsidR="00951871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D62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</w:t>
      </w:r>
      <w:r w:rsidR="00E632D6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D62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предусмотрен </w:t>
      </w:r>
      <w:r w:rsidR="00E632D6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ни размер, н</w:t>
      </w:r>
      <w:r w:rsidR="00C24D62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понятие «должностной оклад». Кроме того, Положением о денежном содержании, не установлена периодичность </w:t>
      </w:r>
      <w:r w:rsidR="00E632D6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указанной выше выплаты (раз                                в год/квартал/месяц).</w:t>
      </w:r>
    </w:p>
    <w:p w:rsidR="00412D13" w:rsidRPr="00022195" w:rsidRDefault="00412D13" w:rsidP="005177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2195">
        <w:rPr>
          <w:rFonts w:ascii="Times New Roman" w:hAnsi="Times New Roman" w:cs="Times New Roman"/>
          <w:sz w:val="28"/>
          <w:szCs w:val="28"/>
        </w:rPr>
        <w:t>На основании вышеизложенного, при выплате денежного содержания лицу, замещающему муниципальную должность (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поселения) имее</w:t>
      </w:r>
      <w:r w:rsidRPr="00022195">
        <w:rPr>
          <w:rFonts w:ascii="Times New Roman" w:hAnsi="Times New Roman" w:cs="Times New Roman"/>
          <w:sz w:val="28"/>
          <w:szCs w:val="28"/>
        </w:rPr>
        <w:t>тся риск превышения норматива</w:t>
      </w:r>
      <w:r w:rsidR="00070F8E">
        <w:rPr>
          <w:rFonts w:ascii="Times New Roman" w:hAnsi="Times New Roman" w:cs="Times New Roman"/>
          <w:sz w:val="28"/>
          <w:szCs w:val="28"/>
        </w:rPr>
        <w:t>,</w:t>
      </w:r>
      <w:r w:rsidRPr="00022195">
        <w:rPr>
          <w:rFonts w:ascii="Times New Roman" w:hAnsi="Times New Roman" w:cs="Times New Roman"/>
          <w:sz w:val="28"/>
          <w:szCs w:val="28"/>
        </w:rPr>
        <w:t xml:space="preserve"> установленного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ХМАО – Югры </w:t>
      </w:r>
      <w:r w:rsidR="00070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Югре».</w:t>
      </w:r>
      <w:proofErr w:type="gramEnd"/>
    </w:p>
    <w:p w:rsidR="00767604" w:rsidRPr="00022195" w:rsidRDefault="00767604" w:rsidP="007676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Проектом решения о бюджете в рамках разделов расходов «Культура, кинематография» и «Физическая культура и спорт» предусмотрены расходы на обеспечение деятельности (оказание услуг) муниципальных учреждений: на 2022 год в размере </w:t>
      </w:r>
      <w:r w:rsidR="00281BAD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7 517,3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рублей; </w:t>
      </w:r>
      <w:r w:rsidR="00281BAD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2023 год – </w:t>
      </w:r>
      <w:r w:rsidR="00281BAD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7 818,0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рублей; на 2024 год – </w:t>
      </w:r>
      <w:r w:rsidR="00281BAD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7 818,0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  <w:proofErr w:type="gramEnd"/>
    </w:p>
    <w:p w:rsidR="00767604" w:rsidRPr="00022195" w:rsidRDefault="00767604" w:rsidP="007676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</w:t>
      </w:r>
      <w:r w:rsidR="00040C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рассмотрению Проекта бюджета предоставлена смета </w:t>
      </w:r>
      <w:r w:rsidR="00040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расходов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казенного учреждения культуры «Сельский </w:t>
      </w:r>
      <w:r w:rsidR="00281BAD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 культуры» поселок </w:t>
      </w:r>
      <w:proofErr w:type="spellStart"/>
      <w:r w:rsidR="00281BAD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="00281BAD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МКУК «С</w:t>
      </w:r>
      <w:r w:rsidR="00281BAD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ДК» поселок </w:t>
      </w:r>
      <w:proofErr w:type="spellStart"/>
      <w:r w:rsidR="00281BAD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="00040CA3">
        <w:rPr>
          <w:rFonts w:ascii="Times New Roman" w:hAnsi="Times New Roman" w:cs="Times New Roman"/>
          <w:color w:val="000000" w:themeColor="text1"/>
          <w:sz w:val="28"/>
          <w:szCs w:val="28"/>
        </w:rPr>
        <w:t>) на 2022 год;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утвержденные бюджетные назначения по смете соответствуют Проекту решения о бюджете в рамках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разделов расходов</w:t>
      </w:r>
      <w:r w:rsidR="00040C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«Культура, кинематография» и «Физическая культура</w:t>
      </w:r>
      <w:r w:rsidR="00040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спорт».</w:t>
      </w:r>
    </w:p>
    <w:p w:rsidR="00767604" w:rsidRPr="00022195" w:rsidRDefault="00767604" w:rsidP="007676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расшифровке статей экономической квалификации расходов бюджета </w:t>
      </w:r>
      <w:r w:rsidR="006C6F70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МКУК «СДК» поселок </w:t>
      </w:r>
      <w:proofErr w:type="spellStart"/>
      <w:r w:rsidR="006C6F70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="00E7486B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2022 год расходы представлены на общую сумму </w:t>
      </w:r>
      <w:r w:rsidR="006C6F70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7 517,3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в том числе: заработная плата – </w:t>
      </w:r>
      <w:r w:rsidR="00E7486B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4 450,4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рублей; начисления на выплаты по оплате труда – </w:t>
      </w:r>
      <w:r w:rsidR="00E7486B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1 344,0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рублей; прочие расходы по подразделу «Культура»                      – </w:t>
      </w:r>
      <w:r w:rsidR="00E7486B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1 722,9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proofErr w:type="gramEnd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прочие расходы по подразделу «Физическая культура» – </w:t>
      </w:r>
      <w:r w:rsidR="00E7486B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,0 тыс. рублей.</w:t>
      </w:r>
    </w:p>
    <w:p w:rsidR="00B07D5C" w:rsidRPr="00022195" w:rsidRDefault="00B07D5C" w:rsidP="00B07D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Контрольно-счетная палата отмечает, что предоставленная смета </w:t>
      </w:r>
      <w:r w:rsidR="00040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расходов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не соответствует требованиям</w:t>
      </w:r>
      <w:r w:rsidR="00040C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установленным приказом Минфина России от 14.02.2018 № 26н «Об Общих требованиях к порядку составления, утверждения и ведения бюджетных смет казенных учреждений».</w:t>
      </w:r>
    </w:p>
    <w:p w:rsidR="00345220" w:rsidRPr="00022195" w:rsidRDefault="00767604" w:rsidP="003452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Контрольно-счетная палата Ханты-Мансийского района отмечает, что в рамках экспертно-аналитического мероприятия порядок составления, утверждения и ведения бюджетной сметы муниципальных казенных учреждений, находящихся в ведении сельского поселения </w:t>
      </w:r>
      <w:proofErr w:type="spellStart"/>
      <w:r w:rsidR="00E7486B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="00E7486B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19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 предоставлен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45220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</w:t>
      </w:r>
      <w:r w:rsidR="00345220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регистр</w:t>
      </w:r>
      <w:r w:rsidR="00345220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нормативных правовых актов Ханты-Мансийского автономного округа</w:t>
      </w:r>
      <w:r w:rsidR="00345220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Югры </w:t>
      </w:r>
      <w:r w:rsidR="00345220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содержит постановление администрации сельского поселения </w:t>
      </w:r>
      <w:proofErr w:type="spellStart"/>
      <w:r w:rsidR="00345220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="00345220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22.12.2011 № 28 «Об утверждении Порядка составления, утверждения и ведения бюджетных смет муниципальных казенных</w:t>
      </w:r>
      <w:proofErr w:type="gramEnd"/>
      <w:r w:rsidR="00345220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сельского поселения </w:t>
      </w:r>
      <w:proofErr w:type="spellStart"/>
      <w:r w:rsidR="00345220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="00345220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» со статусом «действующий».</w:t>
      </w:r>
    </w:p>
    <w:p w:rsidR="00152D72" w:rsidRDefault="00B07D5C" w:rsidP="00152D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Контрольно-счетная палата </w:t>
      </w:r>
      <w:r w:rsidRPr="0002219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настоятельно рекомендует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D72" w:rsidRPr="0002219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обеспечить формирование расходов </w:t>
      </w:r>
      <w:r w:rsidR="00152D72" w:rsidRPr="00022195">
        <w:rPr>
          <w:rFonts w:ascii="Times New Roman" w:hAnsi="Times New Roman" w:cs="Times New Roman"/>
          <w:sz w:val="28"/>
          <w:szCs w:val="28"/>
        </w:rPr>
        <w:t xml:space="preserve">по разделам «Культура, кинематография»                       и «Физическая культура и спорт» в соответствии с Бюджетным кодексом Российской Федерации и </w:t>
      </w:r>
      <w:r w:rsidR="00040CA3">
        <w:rPr>
          <w:rFonts w:ascii="Times New Roman" w:hAnsi="Times New Roman" w:cs="Times New Roman"/>
          <w:sz w:val="28"/>
          <w:szCs w:val="28"/>
        </w:rPr>
        <w:t>п</w:t>
      </w:r>
      <w:r w:rsidR="00152D72" w:rsidRPr="00022195">
        <w:rPr>
          <w:rFonts w:ascii="Times New Roman" w:hAnsi="Times New Roman" w:cs="Times New Roman"/>
          <w:sz w:val="28"/>
          <w:szCs w:val="28"/>
        </w:rPr>
        <w:t xml:space="preserve">риказом Минфина России от 14.02.2018 № 26н «Об Общих требованиях к порядку составления, утверждения и ведения бюджетных смет казенных учреждений». </w:t>
      </w:r>
      <w:r w:rsidR="00040CA3">
        <w:rPr>
          <w:rFonts w:ascii="Times New Roman" w:hAnsi="Times New Roman" w:cs="Times New Roman"/>
          <w:sz w:val="28"/>
          <w:szCs w:val="28"/>
        </w:rPr>
        <w:t>П</w:t>
      </w:r>
      <w:r w:rsidRPr="0002219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остановление </w:t>
      </w:r>
      <w:r w:rsidRPr="00743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proofErr w:type="spellStart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22.12.2011 № 28 «Об утверждении Порядка составления, утверждения и ведения бюджетных смет муниципальных казенных учреждений сельского поселения </w:t>
      </w:r>
      <w:proofErr w:type="spellStart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» привести в соответстви</w:t>
      </w:r>
      <w:r w:rsidR="00040C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действующим законодательством. </w:t>
      </w:r>
    </w:p>
    <w:p w:rsidR="00187981" w:rsidRPr="00B230AC" w:rsidRDefault="00040CA3" w:rsidP="001879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2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</w:t>
      </w:r>
      <w:r w:rsidR="00743646" w:rsidRPr="003D2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2 части 4 статьи 19 Федерального закона </w:t>
      </w:r>
      <w:r w:rsidRPr="003D2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743646" w:rsidRPr="003D2A38">
        <w:rPr>
          <w:rFonts w:ascii="Times New Roman" w:hAnsi="Times New Roman" w:cs="Times New Roman"/>
          <w:color w:val="000000" w:themeColor="text1"/>
          <w:sz w:val="28"/>
          <w:szCs w:val="28"/>
        </w:rPr>
        <w:t>от 05.04.2013 № 44-ФЗ «О контрактной системе в сфере закупок товаров, работ, услуг</w:t>
      </w:r>
      <w:r w:rsidR="00187981" w:rsidRPr="003D2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646" w:rsidRPr="003D2A38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государственных и муниципальных нужд», руководствуясь</w:t>
      </w:r>
      <w:r w:rsidR="00187981" w:rsidRPr="003D2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646" w:rsidRPr="003D2A3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</w:t>
      </w:r>
      <w:r w:rsidR="00187981" w:rsidRPr="003D2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2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743646" w:rsidRPr="003D2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</w:t>
      </w:r>
      <w:r w:rsidR="00187981" w:rsidRPr="003D2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743646" w:rsidRPr="003D2A38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органов»</w:t>
      </w:r>
      <w:r w:rsidR="00187981" w:rsidRPr="003D2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контрольно-счетная палата </w:t>
      </w:r>
      <w:r w:rsidRPr="003D2A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настоятельно </w:t>
      </w:r>
      <w:r w:rsidRPr="00B230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рекомендует</w:t>
      </w:r>
      <w:r w:rsidR="00187981" w:rsidRPr="00B230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743646" w:rsidRPr="00B2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</w:t>
      </w:r>
      <w:proofErr w:type="gramEnd"/>
      <w:r w:rsidR="00743646" w:rsidRPr="00B2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нормативные затраты </w:t>
      </w:r>
      <w:r w:rsidR="00187981" w:rsidRPr="00B230AC">
        <w:rPr>
          <w:rFonts w:ascii="Times New Roman" w:hAnsi="Times New Roman" w:cs="Times New Roman"/>
          <w:color w:val="000000" w:themeColor="text1"/>
          <w:sz w:val="28"/>
          <w:szCs w:val="28"/>
        </w:rPr>
        <w:t>на обеспечение функций</w:t>
      </w:r>
      <w:r w:rsidR="007F13F6" w:rsidRPr="00B2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</w:t>
      </w:r>
      <w:r w:rsidR="003D2A38" w:rsidRPr="00B2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сельского поселения </w:t>
      </w:r>
      <w:proofErr w:type="spellStart"/>
      <w:r w:rsidR="00187981" w:rsidRPr="00B230AC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="00187981" w:rsidRPr="00B2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A38" w:rsidRPr="00B2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187981" w:rsidRPr="00B230AC">
        <w:rPr>
          <w:rFonts w:ascii="Times New Roman" w:hAnsi="Times New Roman" w:cs="Times New Roman"/>
          <w:color w:val="000000" w:themeColor="text1"/>
          <w:sz w:val="28"/>
          <w:szCs w:val="28"/>
        </w:rPr>
        <w:t>и подведомственных казенных учреждений.</w:t>
      </w:r>
    </w:p>
    <w:p w:rsidR="00767604" w:rsidRPr="00022195" w:rsidRDefault="00767604" w:rsidP="00152D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0AC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экспертно-аналитического мероприятия установлено, что количество основного творческого персонала (художественный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руководитель, руководитель кружка, </w:t>
      </w:r>
      <w:r w:rsidR="00040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методист </w:t>
      </w:r>
      <w:r w:rsidR="00152D72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 спорту) муниципального казенного учреждения культуры «Сельский дом культуры» поселок </w:t>
      </w:r>
      <w:proofErr w:type="spellStart"/>
      <w:r w:rsidR="00152D72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="00152D72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  <w:r w:rsidR="00152D72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 – 3,75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штатных единиц (согласно штатному расписанию на 01.</w:t>
      </w:r>
      <w:r w:rsidR="00152D72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52D72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67604" w:rsidRPr="00022195" w:rsidRDefault="00767604" w:rsidP="009074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Контрольно-счетная палата отмечает, что согласно приказу Министерства культуры Российской Федерации от 01.09.2011 № 906                    «О нормативах штатной численности работников государственных                           и муниципальных учреждений культурно - досугового типа и библиотек»               - Таблица 2 «Нормативы штатной численности работников сельских домов культуры (основного творческого персонала)» (далее – Приказ                             от 01.09.2011 № 906), при </w:t>
      </w:r>
      <w:r w:rsidR="0090749A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223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-ти участниках </w:t>
      </w:r>
      <w:r w:rsidR="0090749A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-ти клубных формирований сельского дома культуры (по данным статистической формы № 7-НК                за 2020</w:t>
      </w:r>
      <w:proofErr w:type="gramEnd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год) минимальный норматив штатной численности основного творческого персонала составит – 2,</w:t>
      </w:r>
      <w:r w:rsidR="0090749A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67604" w:rsidRPr="00022195" w:rsidRDefault="00767604" w:rsidP="009074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Необходимость корректировки нормативной численности требует обоснования и согласования с учредителями. Соответствующее обоснование и согласование администрации сельского поселения </w:t>
      </w:r>
      <w:proofErr w:type="spellStart"/>
      <w:r w:rsidR="0090749A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являющейся учредителем </w:t>
      </w:r>
      <w:r w:rsidR="0090749A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МКУК «СДК» поселок </w:t>
      </w:r>
      <w:proofErr w:type="spellStart"/>
      <w:r w:rsidR="0090749A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="0090749A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к рассмотрению не представлено. Следовательно, штатная численность указанного персонала сформирована с превышением рекомендованного норматива, в связи с чем, возникает риск неэффективного использования средств бюджета.</w:t>
      </w:r>
    </w:p>
    <w:p w:rsidR="0090749A" w:rsidRPr="00022195" w:rsidRDefault="00767604" w:rsidP="009074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Ханты-Мансийского района, обращает внимание,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906, а так же учесть приказы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</w:t>
      </w:r>
      <w:proofErr w:type="gramEnd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культурно-досугового типа с учетом отраслевой спецификации», от 30.12.2015 № 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типа», письмо Министерства культуры Российской Федерации                                 от 14.07.2016 № 217-01-39-нм «О направлении рекомендаций                               по особенностям введения типовых отраслевых норм труда на работы, </w:t>
      </w:r>
      <w:r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выполняемые в культурно-досуговых учреждениях и других организациях культурно-досугового типа».</w:t>
      </w:r>
      <w:proofErr w:type="gramEnd"/>
    </w:p>
    <w:p w:rsidR="00412D13" w:rsidRPr="00022195" w:rsidRDefault="00412D13" w:rsidP="009074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10C" w:rsidRPr="00022195" w:rsidRDefault="00C0510C" w:rsidP="00907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Выводы и предложения</w:t>
      </w:r>
    </w:p>
    <w:p w:rsidR="00C0510C" w:rsidRPr="00022195" w:rsidRDefault="00C0510C" w:rsidP="00E7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00"/>
          <w:lang w:eastAsia="ru-RU"/>
        </w:rPr>
      </w:pPr>
    </w:p>
    <w:p w:rsidR="00C0510C" w:rsidRPr="00022195" w:rsidRDefault="00C0510C" w:rsidP="00E7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</w:t>
      </w:r>
      <w:proofErr w:type="gram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A1E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75A1E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сельского поселения Красноленинский на </w:t>
      </w:r>
      <w:r w:rsidR="00603DA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177FF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5A1E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и плановый период </w:t>
      </w:r>
      <w:r w:rsidR="00603DA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177FF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5A1E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03DA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177FF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5A1E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вышеизложенного,                      контрольно-счетная палата Ханты-Мансийского района  предлагает:</w:t>
      </w:r>
    </w:p>
    <w:p w:rsidR="00C0510C" w:rsidRPr="00022195" w:rsidRDefault="00C0510C" w:rsidP="00E7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Совету депутатов сельского поселения К</w:t>
      </w:r>
      <w:r w:rsidR="00E75A1E" w:rsidRPr="000221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расноленинский</w:t>
      </w:r>
      <w:r w:rsidRPr="000221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12D13" w:rsidRPr="00022195" w:rsidRDefault="0059728D" w:rsidP="00E7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«О бюджете сельского поселения Красноленинский             на 202</w:t>
      </w:r>
      <w:r w:rsidR="00412D1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412D1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12D1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412D13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                                          к рассмотрению с учетом рекомендаций.</w:t>
      </w:r>
    </w:p>
    <w:p w:rsidR="00C0510C" w:rsidRPr="00022195" w:rsidRDefault="00C0510C" w:rsidP="00E7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Администрации сельского поселения К</w:t>
      </w:r>
      <w:r w:rsidR="00E75A1E" w:rsidRPr="000221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расноленинский</w:t>
      </w:r>
      <w:r w:rsidRPr="000221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E75A1E" w:rsidRPr="000221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</w:t>
      </w:r>
      <w:r w:rsidRPr="000221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том числе финансово-экономическому сектору: </w:t>
      </w:r>
    </w:p>
    <w:p w:rsidR="005177FF" w:rsidRPr="00022195" w:rsidRDefault="005177FF" w:rsidP="00AF5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:rsidR="009E607A" w:rsidRPr="00022195" w:rsidRDefault="005177FF" w:rsidP="009E6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Обеспечить соблюдение требований, установленных </w:t>
      </w:r>
      <w:r w:rsidR="009E607A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сельского поселения </w:t>
      </w:r>
      <w:proofErr w:type="spellStart"/>
      <w:r w:rsidR="009E607A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9E607A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от 11.11.2015 № 25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9E607A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отдельных вопросах организации и осуществления бюджетного процесса в сельском поселении </w:t>
      </w:r>
      <w:proofErr w:type="spellStart"/>
      <w:r w:rsidR="009E607A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9E607A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6DEC" w:rsidRPr="00022195" w:rsidRDefault="005177FF" w:rsidP="00576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576DEC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Актуализировать основные направления бюджетной и налоговой политики сельского поселения </w:t>
      </w:r>
      <w:proofErr w:type="spellStart"/>
      <w:r w:rsidR="00576DEC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576DEC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плановый период 2023-2024 годы, в соответствии с действующими муниципальными программами сельского поселения.</w:t>
      </w:r>
    </w:p>
    <w:p w:rsidR="00576DEC" w:rsidRPr="00022195" w:rsidRDefault="00576DEC" w:rsidP="00CA3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Обеспечить соблюдение требований, установленных постановлением администрации сельского поселения </w:t>
      </w:r>
      <w:proofErr w:type="spell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D11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10.02.2020 № 4 «Об утверждении </w:t>
      </w:r>
      <w:proofErr w:type="gram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разработки прогноза социально-экономического развития муниципального образования</w:t>
      </w:r>
      <w:proofErr w:type="gramEnd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177FF" w:rsidRPr="00022195" w:rsidRDefault="00CA3D11" w:rsidP="00CA3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5177FF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Актуализировать постановление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10.02.2020 № 4 «Об утверждении </w:t>
      </w:r>
      <w:proofErr w:type="gram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разработки прогноза социально-экономического развития муниципального образования</w:t>
      </w:r>
      <w:proofErr w:type="gramEnd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177FF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177FF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28.06.2014 № 172-ФЗ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7FF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стратегическом планировании в Российской Федерации».</w:t>
      </w:r>
    </w:p>
    <w:p w:rsidR="00CA3D11" w:rsidRPr="00022195" w:rsidRDefault="00CA3D11" w:rsidP="00CA3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Обеспечить увязку показателей прогноза                              социально-экономического развития муниципального образования «Сельское поселение </w:t>
      </w:r>
      <w:proofErr w:type="spell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целевыми показателями муниципальных программ сельского поселения.</w:t>
      </w:r>
    </w:p>
    <w:p w:rsidR="003D2A38" w:rsidRPr="00B230AC" w:rsidRDefault="00CA3D11" w:rsidP="003D2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2.7. </w:t>
      </w:r>
      <w:r w:rsidR="003D2A38" w:rsidRPr="00B2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Актуализировать </w:t>
      </w:r>
      <w:r w:rsidR="003D2A38" w:rsidRPr="00B230A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3D2A38" w:rsidRPr="00B2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D2A38" w:rsidRPr="00B230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3D2A38" w:rsidRPr="00B230AC">
        <w:rPr>
          <w:rFonts w:ascii="Times New Roman" w:hAnsi="Times New Roman" w:cs="Times New Roman"/>
          <w:sz w:val="28"/>
          <w:szCs w:val="28"/>
        </w:rPr>
        <w:t xml:space="preserve"> от 17.05.2010 № 14 «Об утверждении положения о порядке </w:t>
      </w:r>
      <w:proofErr w:type="gramStart"/>
      <w:r w:rsidR="003D2A38" w:rsidRPr="00B230AC">
        <w:rPr>
          <w:rFonts w:ascii="Times New Roman" w:hAnsi="Times New Roman" w:cs="Times New Roman"/>
          <w:sz w:val="28"/>
          <w:szCs w:val="28"/>
        </w:rPr>
        <w:t>использования средств резервного фонда администрации сельского поселения</w:t>
      </w:r>
      <w:proofErr w:type="gramEnd"/>
      <w:r w:rsidR="003D2A38" w:rsidRPr="00B2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A38" w:rsidRPr="00B230AC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3D2A38" w:rsidRPr="00B230AC">
        <w:rPr>
          <w:rFonts w:ascii="Times New Roman" w:hAnsi="Times New Roman" w:cs="Times New Roman"/>
          <w:sz w:val="28"/>
          <w:szCs w:val="28"/>
        </w:rPr>
        <w:t xml:space="preserve">», в соответствии              со </w:t>
      </w:r>
      <w:r w:rsidR="003D2A38" w:rsidRPr="00B230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81 Бюджетного кодекса Российской Федерации.</w:t>
      </w:r>
    </w:p>
    <w:p w:rsidR="00CA3D11" w:rsidRPr="00022195" w:rsidRDefault="003D2A38" w:rsidP="00CA3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CA3D11" w:rsidRPr="00B230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Методику прогнозирования поступлений</w:t>
      </w:r>
      <w:r w:rsidR="00CA3D11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в бюджет сельского поселения  </w:t>
      </w:r>
      <w:proofErr w:type="spellStart"/>
      <w:r w:rsidR="00CA3D11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CA3D11"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                       с требованиями постановления Правительства Российской Федерации                 от 23.06.2016 № 574 «Об общих требованиях к методике прогнозирования поступлений доходов в бюджеты бюджетной системы Российской Федерации».</w:t>
      </w:r>
    </w:p>
    <w:p w:rsidR="00CA3D11" w:rsidRPr="00022195" w:rsidRDefault="00CA3D11" w:rsidP="00CA3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D2A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соблюдение требований, установленных постановлением администрации сельского поселения </w:t>
      </w:r>
      <w:proofErr w:type="spell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от 22.06.2018 № 30 «О муниципальных и ведомственных программах сельского поселения </w:t>
      </w:r>
      <w:proofErr w:type="spell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5C95" w:rsidRPr="00022195" w:rsidRDefault="00785C95" w:rsidP="00785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D2A3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Рассмотреть вопрос о приведении постановления администрации сельского поселения </w:t>
      </w:r>
      <w:proofErr w:type="spell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22.06.2018 № 30                                  «О муниципальных и ведомственных программах сельского поселения </w:t>
      </w:r>
      <w:proofErr w:type="spell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соответствие с постановлением Правительства Ханты-Мансийского автономного округа – Югры от 05.08.2021 № 289-п «О порядке разработки и реализации государственных программ                   Ханты-Мансийского автономного округа – Югры».</w:t>
      </w:r>
    </w:p>
    <w:p w:rsidR="00785C95" w:rsidRPr="00022195" w:rsidRDefault="00785C95" w:rsidP="00785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D2A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22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разночтения в нормативных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актах</w:t>
      </w:r>
      <w:r w:rsidR="00EE22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срока </w:t>
      </w:r>
      <w:r w:rsidR="00EE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сельского поселения </w:t>
      </w:r>
      <w:proofErr w:type="spell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C95" w:rsidRPr="00022195" w:rsidRDefault="00785C95" w:rsidP="00785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D2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Скорректировать наименования муниципальных программ, отраженных в Проекте решения о бюджете, в соответствии                                    с утвержденными </w:t>
      </w:r>
      <w:r w:rsidR="00EE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актами сельского поселения </w:t>
      </w:r>
      <w:proofErr w:type="spell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C95" w:rsidRPr="00022195" w:rsidRDefault="00785C95" w:rsidP="00785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D2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исключения кассового разрыва, расходы по подразделу 0106 «Обеспечение деятельности финансовых, налоговых и таможенных органов и органов финансового (финансово - бюджетного) надзора» учесть по коду видов расходов (КВР) 240 «Иные закупки товаров, работ и услуг                 для обеспечения государственных (муниципальных) нужд», а не КВР 540 «Иные межбюджетные трансферты», в соответствии с приказом Минфина России от 06.06.2019 № 85н «О Порядке формирования и</w:t>
      </w:r>
      <w:proofErr w:type="gramEnd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кодов бюджетной классификации Российской Федерации, их структуре                                 и принципах назначения».</w:t>
      </w:r>
    </w:p>
    <w:p w:rsidR="00785C95" w:rsidRPr="00022195" w:rsidRDefault="00785C95" w:rsidP="00785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D2A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и утвердить правовым актом представительного органа сельского поселения, 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значения, в том числе утверждающего (определяющего) методику расчета объема иных 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межбюджетных трансфертов на финансовое обеспечение переданной части полномочий по решению вопросов местного значения.</w:t>
      </w:r>
      <w:proofErr w:type="gramEnd"/>
    </w:p>
    <w:p w:rsidR="006D1F85" w:rsidRPr="00022195" w:rsidRDefault="006D1F85" w:rsidP="006D1F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D2A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целью объективного раскрытия информации о параметрах проекта бюджета на очередной финансовый год и плановые периоды </w:t>
      </w:r>
      <w:r w:rsidR="00EE2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пояснительной записке к Проекту решения о бюджете </w:t>
      </w:r>
      <w:r w:rsidR="00EE2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прогнозируемых поступлений, а также распределение бюджетных ассигнований с указанием применяемых методик. При необходимости внести корректировки в соответствующие методики.</w:t>
      </w:r>
    </w:p>
    <w:p w:rsidR="006D1F85" w:rsidRPr="00022195" w:rsidRDefault="006D1F85" w:rsidP="006D1F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D2A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формировании бюджетных ассигнований применять Порядок планирования бюджетных ассигнований с учетом требований Бюджетного кодекса РФ.</w:t>
      </w:r>
    </w:p>
    <w:p w:rsidR="006D1F85" w:rsidRPr="00022195" w:rsidRDefault="006D1F85" w:rsidP="006D1F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D2A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2219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размещение нормативных актов в региональный регистр в соответствии с Законом Ханты-Мансийского автономного округа – Югры от 24.11.2008 № 138-оз «О регистре муниципальных нормативных правовых актов Ханты-Мансийского автономного округа – Югры».</w:t>
      </w:r>
    </w:p>
    <w:p w:rsidR="006D1F85" w:rsidRPr="00022195" w:rsidRDefault="006D1F85" w:rsidP="006D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195">
        <w:rPr>
          <w:rFonts w:ascii="Times New Roman" w:hAnsi="Times New Roman" w:cs="Times New Roman"/>
          <w:sz w:val="28"/>
          <w:szCs w:val="28"/>
        </w:rPr>
        <w:t>2.1</w:t>
      </w:r>
      <w:r w:rsidR="003D2A38">
        <w:rPr>
          <w:rFonts w:ascii="Times New Roman" w:hAnsi="Times New Roman" w:cs="Times New Roman"/>
          <w:sz w:val="28"/>
          <w:szCs w:val="28"/>
        </w:rPr>
        <w:t>8</w:t>
      </w:r>
      <w:r w:rsidRPr="00022195">
        <w:rPr>
          <w:rFonts w:ascii="Times New Roman" w:hAnsi="Times New Roman" w:cs="Times New Roman"/>
          <w:sz w:val="28"/>
          <w:szCs w:val="28"/>
        </w:rPr>
        <w:t xml:space="preserve">. Сформировать Проект бюджета, применяя в качестве основы бюджетного планирования муниципальные программы (проекты муниципальных программ) сельского поселения </w:t>
      </w:r>
      <w:proofErr w:type="spellStart"/>
      <w:r w:rsidRPr="00022195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022195">
        <w:rPr>
          <w:rFonts w:ascii="Times New Roman" w:hAnsi="Times New Roman" w:cs="Times New Roman"/>
          <w:sz w:val="28"/>
          <w:szCs w:val="28"/>
        </w:rPr>
        <w:t>.                        В дальнейшем, не допускать нарушения требований Бюджетного              кодекса РФ и  использовать муниципальные программы в  качестве основы бюджетного планирования.</w:t>
      </w:r>
    </w:p>
    <w:p w:rsidR="00071068" w:rsidRPr="00022195" w:rsidRDefault="006D1F85" w:rsidP="0007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195">
        <w:rPr>
          <w:rFonts w:ascii="Times New Roman" w:hAnsi="Times New Roman" w:cs="Times New Roman"/>
          <w:sz w:val="28"/>
          <w:szCs w:val="28"/>
        </w:rPr>
        <w:t>2.1</w:t>
      </w:r>
      <w:r w:rsidR="003D2A38">
        <w:rPr>
          <w:rFonts w:ascii="Times New Roman" w:hAnsi="Times New Roman" w:cs="Times New Roman"/>
          <w:sz w:val="28"/>
          <w:szCs w:val="28"/>
        </w:rPr>
        <w:t>9</w:t>
      </w:r>
      <w:r w:rsidRPr="00022195">
        <w:rPr>
          <w:rFonts w:ascii="Times New Roman" w:hAnsi="Times New Roman" w:cs="Times New Roman"/>
          <w:sz w:val="28"/>
          <w:szCs w:val="28"/>
        </w:rPr>
        <w:t xml:space="preserve">. Разработать и утвердить </w:t>
      </w:r>
      <w:r w:rsidR="00071068" w:rsidRPr="00022195">
        <w:rPr>
          <w:rFonts w:ascii="Times New Roman" w:hAnsi="Times New Roman" w:cs="Times New Roman"/>
          <w:sz w:val="28"/>
          <w:szCs w:val="28"/>
        </w:rPr>
        <w:t>порядок ведения реестра расхо</w:t>
      </w:r>
      <w:r w:rsidR="00EE228C">
        <w:rPr>
          <w:rFonts w:ascii="Times New Roman" w:hAnsi="Times New Roman" w:cs="Times New Roman"/>
          <w:sz w:val="28"/>
          <w:szCs w:val="28"/>
        </w:rPr>
        <w:t>дных обязательств в соответствии</w:t>
      </w:r>
      <w:r w:rsidR="00071068" w:rsidRPr="00022195">
        <w:rPr>
          <w:rFonts w:ascii="Times New Roman" w:hAnsi="Times New Roman" w:cs="Times New Roman"/>
          <w:sz w:val="28"/>
          <w:szCs w:val="28"/>
        </w:rPr>
        <w:t xml:space="preserve"> с требованиями Бюджетного кодекса Российской Федерации, с учетом постановления администрации                  Ханты-Мансийского района от 20.12.2016 № 455 «О порядке ведения реестра расходных обязательств Ханты-Мансийского района».</w:t>
      </w:r>
    </w:p>
    <w:p w:rsidR="00071068" w:rsidRPr="00022195" w:rsidRDefault="00071068" w:rsidP="0007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195">
        <w:rPr>
          <w:rFonts w:ascii="Times New Roman" w:hAnsi="Times New Roman" w:cs="Times New Roman"/>
          <w:sz w:val="28"/>
          <w:szCs w:val="28"/>
        </w:rPr>
        <w:t>2.</w:t>
      </w:r>
      <w:r w:rsidR="003D2A38">
        <w:rPr>
          <w:rFonts w:ascii="Times New Roman" w:hAnsi="Times New Roman" w:cs="Times New Roman"/>
          <w:sz w:val="28"/>
          <w:szCs w:val="28"/>
        </w:rPr>
        <w:t>20.</w:t>
      </w:r>
      <w:r w:rsidRPr="00022195">
        <w:rPr>
          <w:rFonts w:ascii="Times New Roman" w:hAnsi="Times New Roman" w:cs="Times New Roman"/>
          <w:sz w:val="28"/>
          <w:szCs w:val="28"/>
        </w:rPr>
        <w:t xml:space="preserve"> Учесть ежегодную индексацию оплаты труда, с 01.10.2022           на 4 %, в соответствии с «</w:t>
      </w:r>
      <w:proofErr w:type="gramStart"/>
      <w:r w:rsidRPr="00022195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022195">
        <w:rPr>
          <w:rFonts w:ascii="Times New Roman" w:hAnsi="Times New Roman" w:cs="Times New Roman"/>
          <w:sz w:val="28"/>
          <w:szCs w:val="28"/>
        </w:rPr>
        <w:t xml:space="preserve"> направления бюджетной, налоговой                      и таможенно-тарифной политики на 2021 год и на плановый период             2022 и 2023 годов», утвержденными Министерством финансов Российской Федерации. </w:t>
      </w:r>
    </w:p>
    <w:p w:rsidR="005177FF" w:rsidRPr="00022195" w:rsidRDefault="00071068" w:rsidP="0007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195">
        <w:rPr>
          <w:rFonts w:ascii="Times New Roman" w:hAnsi="Times New Roman" w:cs="Times New Roman"/>
          <w:sz w:val="28"/>
          <w:szCs w:val="28"/>
        </w:rPr>
        <w:t>2.2</w:t>
      </w:r>
      <w:r w:rsidR="003D2A38">
        <w:rPr>
          <w:rFonts w:ascii="Times New Roman" w:hAnsi="Times New Roman" w:cs="Times New Roman"/>
          <w:sz w:val="28"/>
          <w:szCs w:val="28"/>
        </w:rPr>
        <w:t>1</w:t>
      </w:r>
      <w:r w:rsidRPr="000221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2195">
        <w:rPr>
          <w:rFonts w:ascii="Times New Roman" w:hAnsi="Times New Roman" w:cs="Times New Roman"/>
          <w:sz w:val="28"/>
          <w:szCs w:val="28"/>
        </w:rPr>
        <w:t xml:space="preserve">Положение о денежном содержании лиц, замещающих муниципальные должности в органах местного самоуправления сельского поселения </w:t>
      </w:r>
      <w:proofErr w:type="spellStart"/>
      <w:r w:rsidRPr="00022195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022195">
        <w:rPr>
          <w:rFonts w:ascii="Times New Roman" w:hAnsi="Times New Roman" w:cs="Times New Roman"/>
          <w:sz w:val="28"/>
          <w:szCs w:val="28"/>
        </w:rPr>
        <w:t xml:space="preserve"> на постоянной основе, </w:t>
      </w:r>
      <w:r w:rsidR="005177FF" w:rsidRPr="00022195">
        <w:rPr>
          <w:rFonts w:ascii="Times New Roman" w:hAnsi="Times New Roman" w:cs="Times New Roman"/>
          <w:sz w:val="28"/>
          <w:szCs w:val="28"/>
        </w:rPr>
        <w:t>привести</w:t>
      </w:r>
      <w:r w:rsidRPr="000221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77FF" w:rsidRPr="00022195">
        <w:rPr>
          <w:rFonts w:ascii="Times New Roman" w:hAnsi="Times New Roman" w:cs="Times New Roman"/>
          <w:sz w:val="28"/>
          <w:szCs w:val="28"/>
        </w:rPr>
        <w:t xml:space="preserve">в соответствие с постановлением Правительства ХМАО – Югры </w:t>
      </w:r>
      <w:r w:rsidRPr="0002219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177FF" w:rsidRPr="00022195">
        <w:rPr>
          <w:rFonts w:ascii="Times New Roman" w:hAnsi="Times New Roman" w:cs="Times New Roman"/>
          <w:sz w:val="28"/>
          <w:szCs w:val="28"/>
        </w:rPr>
        <w:t>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Pr="00022195">
        <w:rPr>
          <w:rFonts w:ascii="Times New Roman" w:hAnsi="Times New Roman" w:cs="Times New Roman"/>
          <w:sz w:val="28"/>
          <w:szCs w:val="28"/>
        </w:rPr>
        <w:t xml:space="preserve"> </w:t>
      </w:r>
      <w:r w:rsidR="005177FF" w:rsidRPr="00022195">
        <w:rPr>
          <w:rFonts w:ascii="Times New Roman" w:hAnsi="Times New Roman" w:cs="Times New Roman"/>
          <w:sz w:val="28"/>
          <w:szCs w:val="28"/>
        </w:rPr>
        <w:t>в Ханты-Мансийском автономном округе – Югре».</w:t>
      </w:r>
      <w:proofErr w:type="gramEnd"/>
    </w:p>
    <w:p w:rsidR="00F84EC7" w:rsidRPr="00B230AC" w:rsidRDefault="00071068" w:rsidP="0007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195">
        <w:rPr>
          <w:rFonts w:ascii="Times New Roman" w:hAnsi="Times New Roman" w:cs="Times New Roman"/>
          <w:sz w:val="28"/>
          <w:szCs w:val="28"/>
        </w:rPr>
        <w:t>2.2</w:t>
      </w:r>
      <w:r w:rsidR="003D2A38">
        <w:rPr>
          <w:rFonts w:ascii="Times New Roman" w:hAnsi="Times New Roman" w:cs="Times New Roman"/>
          <w:sz w:val="28"/>
          <w:szCs w:val="28"/>
        </w:rPr>
        <w:t>2</w:t>
      </w:r>
      <w:r w:rsidRPr="00022195">
        <w:rPr>
          <w:rFonts w:ascii="Times New Roman" w:hAnsi="Times New Roman" w:cs="Times New Roman"/>
          <w:sz w:val="28"/>
          <w:szCs w:val="28"/>
        </w:rPr>
        <w:t xml:space="preserve">. </w:t>
      </w:r>
      <w:r w:rsidR="00F84EC7" w:rsidRPr="00022195">
        <w:rPr>
          <w:rFonts w:ascii="Times New Roman" w:hAnsi="Times New Roman" w:cs="Times New Roman"/>
          <w:sz w:val="28"/>
          <w:szCs w:val="28"/>
        </w:rPr>
        <w:t xml:space="preserve">Обеспечить формирование расходов по разделам «Культура, кинематография» и «Физическая культура и спорт» в соответствии                       с Бюджетным кодексом Российской Федерации и </w:t>
      </w:r>
      <w:r w:rsidR="00EE228C">
        <w:rPr>
          <w:rFonts w:ascii="Times New Roman" w:hAnsi="Times New Roman" w:cs="Times New Roman"/>
          <w:sz w:val="28"/>
          <w:szCs w:val="28"/>
        </w:rPr>
        <w:t>п</w:t>
      </w:r>
      <w:r w:rsidR="00F84EC7" w:rsidRPr="00022195">
        <w:rPr>
          <w:rFonts w:ascii="Times New Roman" w:hAnsi="Times New Roman" w:cs="Times New Roman"/>
          <w:sz w:val="28"/>
          <w:szCs w:val="28"/>
        </w:rPr>
        <w:t xml:space="preserve">риказом Минфина России от 14.02.2018 № 26н «Об Общих требованиях к порядку </w:t>
      </w:r>
      <w:r w:rsidR="00F84EC7" w:rsidRPr="00022195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составления, утверждения и ведения бюджетных смет казенных </w:t>
      </w:r>
      <w:r w:rsidR="00F84EC7" w:rsidRPr="00B230AC">
        <w:rPr>
          <w:rFonts w:ascii="Times New Roman" w:hAnsi="Times New Roman" w:cs="Times New Roman"/>
          <w:sz w:val="28"/>
          <w:szCs w:val="28"/>
        </w:rPr>
        <w:t>учреждений».</w:t>
      </w:r>
    </w:p>
    <w:p w:rsidR="003D2A38" w:rsidRPr="00B230AC" w:rsidRDefault="003D2A38" w:rsidP="003D2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0AC">
        <w:rPr>
          <w:rFonts w:ascii="Times New Roman" w:hAnsi="Times New Roman" w:cs="Times New Roman"/>
          <w:sz w:val="28"/>
          <w:szCs w:val="28"/>
        </w:rPr>
        <w:t>2.23. У</w:t>
      </w:r>
      <w:r w:rsidRPr="00B2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твердить нормативные затраты на обеспечение функций органа местного самоуправления сельского поселения </w:t>
      </w:r>
      <w:proofErr w:type="spellStart"/>
      <w:r w:rsidRPr="00B230AC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Pr="00B2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и подведомственных казенных учреждений.</w:t>
      </w:r>
    </w:p>
    <w:p w:rsidR="00F84EC7" w:rsidRPr="00022195" w:rsidRDefault="00F84EC7" w:rsidP="00F84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0AC">
        <w:rPr>
          <w:rFonts w:ascii="Times New Roman" w:hAnsi="Times New Roman" w:cs="Times New Roman"/>
          <w:sz w:val="28"/>
          <w:szCs w:val="28"/>
        </w:rPr>
        <w:t>2.2</w:t>
      </w:r>
      <w:r w:rsidR="00810827" w:rsidRPr="00B230AC">
        <w:rPr>
          <w:rFonts w:ascii="Times New Roman" w:hAnsi="Times New Roman" w:cs="Times New Roman"/>
          <w:sz w:val="28"/>
          <w:szCs w:val="28"/>
        </w:rPr>
        <w:t>4</w:t>
      </w:r>
      <w:r w:rsidRPr="00B230AC">
        <w:rPr>
          <w:rFonts w:ascii="Times New Roman" w:hAnsi="Times New Roman" w:cs="Times New Roman"/>
          <w:sz w:val="28"/>
          <w:szCs w:val="28"/>
        </w:rPr>
        <w:t>. Постановление администрации сельского поселения</w:t>
      </w:r>
      <w:r w:rsidRPr="0002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195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022195">
        <w:rPr>
          <w:rFonts w:ascii="Times New Roman" w:hAnsi="Times New Roman" w:cs="Times New Roman"/>
          <w:sz w:val="28"/>
          <w:szCs w:val="28"/>
        </w:rPr>
        <w:t xml:space="preserve"> от 22.12.2011 № 28 «Об утверждении Порядка составления, утверждения и ведения бюджетных смет муниципальных казенных учреждений сельского поселения </w:t>
      </w:r>
      <w:proofErr w:type="spellStart"/>
      <w:r w:rsidRPr="00022195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022195">
        <w:rPr>
          <w:rFonts w:ascii="Times New Roman" w:hAnsi="Times New Roman" w:cs="Times New Roman"/>
          <w:sz w:val="28"/>
          <w:szCs w:val="28"/>
        </w:rPr>
        <w:t xml:space="preserve">» привести                в соответствие с </w:t>
      </w:r>
      <w:r w:rsidR="00705A9F">
        <w:rPr>
          <w:rFonts w:ascii="Times New Roman" w:hAnsi="Times New Roman" w:cs="Times New Roman"/>
          <w:sz w:val="28"/>
          <w:szCs w:val="28"/>
        </w:rPr>
        <w:t>п</w:t>
      </w:r>
      <w:r w:rsidRPr="00022195">
        <w:rPr>
          <w:rFonts w:ascii="Times New Roman" w:hAnsi="Times New Roman" w:cs="Times New Roman"/>
          <w:sz w:val="28"/>
          <w:szCs w:val="28"/>
        </w:rPr>
        <w:t>риказом Минфина России от 14.02.2018 № 26н                      «Об Общих требованиях к порядку составления, утверждения и ведения бюджетных смет казенных учреждений».</w:t>
      </w:r>
    </w:p>
    <w:p w:rsidR="00F84EC7" w:rsidRPr="00022195" w:rsidRDefault="00F84EC7" w:rsidP="00F84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195">
        <w:rPr>
          <w:rFonts w:ascii="Times New Roman" w:hAnsi="Times New Roman" w:cs="Times New Roman"/>
          <w:sz w:val="28"/>
          <w:szCs w:val="28"/>
        </w:rPr>
        <w:t>2.2</w:t>
      </w:r>
      <w:r w:rsidR="00810827">
        <w:rPr>
          <w:rFonts w:ascii="Times New Roman" w:hAnsi="Times New Roman" w:cs="Times New Roman"/>
          <w:sz w:val="28"/>
          <w:szCs w:val="28"/>
        </w:rPr>
        <w:t>5</w:t>
      </w:r>
      <w:r w:rsidRPr="000221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2195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культуры Российской Федерации от 01.09.2011 № 906 «О нормативах штатной численности работников государственных  и муниципальных учреждений культурно                  - досугового типа и библиотек» обосновать превышение рекомендованного норматива штатной численности работников муниципального казенного учреждения культуры «Сельский дом культуры» поселок </w:t>
      </w:r>
      <w:proofErr w:type="spellStart"/>
      <w:r w:rsidRPr="00022195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022195">
        <w:rPr>
          <w:rFonts w:ascii="Times New Roman" w:hAnsi="Times New Roman" w:cs="Times New Roman"/>
          <w:sz w:val="28"/>
          <w:szCs w:val="28"/>
        </w:rPr>
        <w:t xml:space="preserve"> и обеспечить согласование превышения рекомендованной численности штатных единиц основного творческого персонала с учредителем.</w:t>
      </w:r>
      <w:proofErr w:type="gramEnd"/>
    </w:p>
    <w:p w:rsidR="005177FF" w:rsidRPr="00022195" w:rsidRDefault="00F84EC7" w:rsidP="00F84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195">
        <w:rPr>
          <w:rFonts w:ascii="Times New Roman" w:hAnsi="Times New Roman" w:cs="Times New Roman"/>
          <w:sz w:val="28"/>
          <w:szCs w:val="28"/>
        </w:rPr>
        <w:t>2.2</w:t>
      </w:r>
      <w:r w:rsidR="00810827">
        <w:rPr>
          <w:rFonts w:ascii="Times New Roman" w:hAnsi="Times New Roman" w:cs="Times New Roman"/>
          <w:sz w:val="28"/>
          <w:szCs w:val="28"/>
        </w:rPr>
        <w:t>6</w:t>
      </w:r>
      <w:r w:rsidRPr="000221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77FF" w:rsidRPr="00022195">
        <w:rPr>
          <w:rFonts w:ascii="Times New Roman" w:hAnsi="Times New Roman" w:cs="Times New Roman"/>
          <w:sz w:val="28"/>
          <w:szCs w:val="28"/>
        </w:rPr>
        <w:t xml:space="preserve">При формировании штатной численности работников учреждения культуры, необходимо руководствоваться приказами Министерства культуры Российской Федерации от 30.12.2015 № 3453                 «Об утверждении методических рекомендаций по формированию штатной численности работников государственных (муниципальных) </w:t>
      </w:r>
      <w:r w:rsidR="00A5760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177FF" w:rsidRPr="00022195">
        <w:rPr>
          <w:rFonts w:ascii="Times New Roman" w:hAnsi="Times New Roman" w:cs="Times New Roman"/>
          <w:sz w:val="28"/>
          <w:szCs w:val="28"/>
        </w:rPr>
        <w:t xml:space="preserve">культурно-досуговых учреждений и других организаций </w:t>
      </w:r>
      <w:r w:rsidR="00A576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177FF" w:rsidRPr="00022195">
        <w:rPr>
          <w:rFonts w:ascii="Times New Roman" w:hAnsi="Times New Roman" w:cs="Times New Roman"/>
          <w:sz w:val="28"/>
          <w:szCs w:val="28"/>
        </w:rPr>
        <w:t xml:space="preserve">культурно-досугового типа с учетом отраслевой спецификации», </w:t>
      </w:r>
      <w:r w:rsidR="00A5760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177FF" w:rsidRPr="00022195">
        <w:rPr>
          <w:rFonts w:ascii="Times New Roman" w:hAnsi="Times New Roman" w:cs="Times New Roman"/>
          <w:sz w:val="28"/>
          <w:szCs w:val="28"/>
        </w:rPr>
        <w:t>от 30.12.2015 № 3448 «Об утверждении типовых отраслевых норм труда</w:t>
      </w:r>
      <w:r w:rsidR="00A576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77FF" w:rsidRPr="00022195">
        <w:rPr>
          <w:rFonts w:ascii="Times New Roman" w:hAnsi="Times New Roman" w:cs="Times New Roman"/>
          <w:sz w:val="28"/>
          <w:szCs w:val="28"/>
        </w:rPr>
        <w:t xml:space="preserve"> на работы, выполняемые в культурно-досуговых учреждениях и других организациях культурно-досугового типа», письмо</w:t>
      </w:r>
      <w:proofErr w:type="gramEnd"/>
      <w:r w:rsidR="005177FF" w:rsidRPr="00022195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14.07.2016 № 217-01-39-нм «О направлении рекомендаций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</w:p>
    <w:p w:rsidR="005177FF" w:rsidRPr="00022195" w:rsidRDefault="005177FF" w:rsidP="00F84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195">
        <w:rPr>
          <w:rFonts w:ascii="Times New Roman" w:hAnsi="Times New Roman" w:cs="Times New Roman"/>
          <w:sz w:val="28"/>
          <w:szCs w:val="28"/>
        </w:rPr>
        <w:t>2.2</w:t>
      </w:r>
      <w:r w:rsidR="00810827">
        <w:rPr>
          <w:rFonts w:ascii="Times New Roman" w:hAnsi="Times New Roman" w:cs="Times New Roman"/>
          <w:sz w:val="28"/>
          <w:szCs w:val="28"/>
        </w:rPr>
        <w:t>7</w:t>
      </w:r>
      <w:r w:rsidRPr="00022195">
        <w:rPr>
          <w:rFonts w:ascii="Times New Roman" w:hAnsi="Times New Roman" w:cs="Times New Roman"/>
          <w:sz w:val="28"/>
          <w:szCs w:val="28"/>
        </w:rPr>
        <w:t>. В срок до 01.02.2022 представить в адрес контрольно-счетной палаты Ханты-Мансийского района информацию (материалы и (или) документы) по результатам рассмотрения предложений и принятым мерам, в части данного Проекта решения о бюджете.</w:t>
      </w:r>
    </w:p>
    <w:p w:rsidR="005177FF" w:rsidRPr="00022195" w:rsidRDefault="005177FF" w:rsidP="00F84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77FF" w:rsidRPr="00022195" w:rsidSect="00821ECF">
      <w:footerReference w:type="default" r:id="rId9"/>
      <w:footerReference w:type="first" r:id="rId10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E0" w:rsidRDefault="007205E0" w:rsidP="00617B40">
      <w:pPr>
        <w:spacing w:after="0" w:line="240" w:lineRule="auto"/>
      </w:pPr>
      <w:r>
        <w:separator/>
      </w:r>
    </w:p>
  </w:endnote>
  <w:endnote w:type="continuationSeparator" w:id="0">
    <w:p w:rsidR="007205E0" w:rsidRDefault="007205E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560094"/>
      <w:docPartObj>
        <w:docPartGallery w:val="Page Numbers (Bottom of Page)"/>
        <w:docPartUnique/>
      </w:docPartObj>
    </w:sdtPr>
    <w:sdtEndPr/>
    <w:sdtContent>
      <w:p w:rsidR="00FD13E0" w:rsidRDefault="00FD13E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11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FD13E0" w:rsidRDefault="00FD13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123986"/>
      <w:docPartObj>
        <w:docPartGallery w:val="Page Numbers (Bottom of Page)"/>
        <w:docPartUnique/>
      </w:docPartObj>
    </w:sdtPr>
    <w:sdtEndPr/>
    <w:sdtContent>
      <w:p w:rsidR="00FD13E0" w:rsidRDefault="00FD13E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1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13E0" w:rsidRDefault="00FD13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E0" w:rsidRDefault="007205E0" w:rsidP="00617B40">
      <w:pPr>
        <w:spacing w:after="0" w:line="240" w:lineRule="auto"/>
      </w:pPr>
      <w:r>
        <w:separator/>
      </w:r>
    </w:p>
  </w:footnote>
  <w:footnote w:type="continuationSeparator" w:id="0">
    <w:p w:rsidR="007205E0" w:rsidRDefault="007205E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FA6503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F80D45"/>
    <w:multiLevelType w:val="hybridMultilevel"/>
    <w:tmpl w:val="4BD6BDA6"/>
    <w:lvl w:ilvl="0" w:tplc="1E10B65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A66423"/>
    <w:multiLevelType w:val="hybridMultilevel"/>
    <w:tmpl w:val="E1D2C8D8"/>
    <w:lvl w:ilvl="0" w:tplc="814CCEE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2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9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C577339"/>
    <w:multiLevelType w:val="multilevel"/>
    <w:tmpl w:val="4E4AE0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3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5"/>
  </w:num>
  <w:num w:numId="3">
    <w:abstractNumId w:val="1"/>
  </w:num>
  <w:num w:numId="4">
    <w:abstractNumId w:val="33"/>
  </w:num>
  <w:num w:numId="5">
    <w:abstractNumId w:val="2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15"/>
  </w:num>
  <w:num w:numId="9">
    <w:abstractNumId w:val="41"/>
  </w:num>
  <w:num w:numId="10">
    <w:abstractNumId w:val="43"/>
  </w:num>
  <w:num w:numId="11">
    <w:abstractNumId w:val="34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3"/>
  </w:num>
  <w:num w:numId="17">
    <w:abstractNumId w:val="23"/>
  </w:num>
  <w:num w:numId="18">
    <w:abstractNumId w:val="6"/>
  </w:num>
  <w:num w:numId="19">
    <w:abstractNumId w:val="9"/>
  </w:num>
  <w:num w:numId="20">
    <w:abstractNumId w:val="44"/>
  </w:num>
  <w:num w:numId="21">
    <w:abstractNumId w:val="19"/>
  </w:num>
  <w:num w:numId="22">
    <w:abstractNumId w:val="22"/>
  </w:num>
  <w:num w:numId="23">
    <w:abstractNumId w:val="39"/>
  </w:num>
  <w:num w:numId="24">
    <w:abstractNumId w:val="40"/>
  </w:num>
  <w:num w:numId="25">
    <w:abstractNumId w:val="5"/>
  </w:num>
  <w:num w:numId="26">
    <w:abstractNumId w:val="28"/>
  </w:num>
  <w:num w:numId="27">
    <w:abstractNumId w:val="17"/>
  </w:num>
  <w:num w:numId="28">
    <w:abstractNumId w:val="35"/>
  </w:num>
  <w:num w:numId="29">
    <w:abstractNumId w:val="45"/>
  </w:num>
  <w:num w:numId="30">
    <w:abstractNumId w:val="18"/>
  </w:num>
  <w:num w:numId="31">
    <w:abstractNumId w:val="26"/>
  </w:num>
  <w:num w:numId="32">
    <w:abstractNumId w:val="14"/>
  </w:num>
  <w:num w:numId="33">
    <w:abstractNumId w:val="3"/>
  </w:num>
  <w:num w:numId="34">
    <w:abstractNumId w:val="16"/>
  </w:num>
  <w:num w:numId="35">
    <w:abstractNumId w:val="30"/>
  </w:num>
  <w:num w:numId="36">
    <w:abstractNumId w:val="11"/>
  </w:num>
  <w:num w:numId="37">
    <w:abstractNumId w:val="10"/>
  </w:num>
  <w:num w:numId="38">
    <w:abstractNumId w:val="21"/>
  </w:num>
  <w:num w:numId="39">
    <w:abstractNumId w:val="4"/>
  </w:num>
  <w:num w:numId="40">
    <w:abstractNumId w:val="36"/>
  </w:num>
  <w:num w:numId="41">
    <w:abstractNumId w:val="32"/>
  </w:num>
  <w:num w:numId="42">
    <w:abstractNumId w:val="7"/>
  </w:num>
  <w:num w:numId="43">
    <w:abstractNumId w:val="2"/>
  </w:num>
  <w:num w:numId="44">
    <w:abstractNumId w:val="38"/>
  </w:num>
  <w:num w:numId="45">
    <w:abstractNumId w:val="12"/>
  </w:num>
  <w:num w:numId="46">
    <w:abstractNumId w:val="42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C93"/>
    <w:rsid w:val="00007534"/>
    <w:rsid w:val="000104A2"/>
    <w:rsid w:val="00012153"/>
    <w:rsid w:val="0001576C"/>
    <w:rsid w:val="00022195"/>
    <w:rsid w:val="00022BF9"/>
    <w:rsid w:val="00026D77"/>
    <w:rsid w:val="00030195"/>
    <w:rsid w:val="000358A4"/>
    <w:rsid w:val="00035EC3"/>
    <w:rsid w:val="0003708A"/>
    <w:rsid w:val="00040CA3"/>
    <w:rsid w:val="000415C2"/>
    <w:rsid w:val="00042EAB"/>
    <w:rsid w:val="0005031D"/>
    <w:rsid w:val="000553F6"/>
    <w:rsid w:val="00057DA7"/>
    <w:rsid w:val="0006321A"/>
    <w:rsid w:val="00064BE7"/>
    <w:rsid w:val="00067F62"/>
    <w:rsid w:val="00070F8E"/>
    <w:rsid w:val="00071068"/>
    <w:rsid w:val="00071A82"/>
    <w:rsid w:val="000738DC"/>
    <w:rsid w:val="00074D50"/>
    <w:rsid w:val="0007535B"/>
    <w:rsid w:val="000803F6"/>
    <w:rsid w:val="000807AD"/>
    <w:rsid w:val="00081370"/>
    <w:rsid w:val="00082A11"/>
    <w:rsid w:val="00082F02"/>
    <w:rsid w:val="00086EC5"/>
    <w:rsid w:val="00090E49"/>
    <w:rsid w:val="0009485B"/>
    <w:rsid w:val="00094C89"/>
    <w:rsid w:val="00097623"/>
    <w:rsid w:val="00097822"/>
    <w:rsid w:val="000A20DE"/>
    <w:rsid w:val="000A29CA"/>
    <w:rsid w:val="000A6901"/>
    <w:rsid w:val="000B20C8"/>
    <w:rsid w:val="000B30E4"/>
    <w:rsid w:val="000B3A4A"/>
    <w:rsid w:val="000B4C48"/>
    <w:rsid w:val="000B65F2"/>
    <w:rsid w:val="000B6BD3"/>
    <w:rsid w:val="000C0B1A"/>
    <w:rsid w:val="000C38D6"/>
    <w:rsid w:val="000C3EF3"/>
    <w:rsid w:val="000D3583"/>
    <w:rsid w:val="000D3A8B"/>
    <w:rsid w:val="000D46B0"/>
    <w:rsid w:val="000D472C"/>
    <w:rsid w:val="000E1AFE"/>
    <w:rsid w:val="000E2AD9"/>
    <w:rsid w:val="000E3B87"/>
    <w:rsid w:val="000E4D41"/>
    <w:rsid w:val="000F242D"/>
    <w:rsid w:val="000F257F"/>
    <w:rsid w:val="000F7504"/>
    <w:rsid w:val="000F78E7"/>
    <w:rsid w:val="001026BD"/>
    <w:rsid w:val="001026DD"/>
    <w:rsid w:val="001045DD"/>
    <w:rsid w:val="00105F17"/>
    <w:rsid w:val="00113D3B"/>
    <w:rsid w:val="00120B4F"/>
    <w:rsid w:val="00121F13"/>
    <w:rsid w:val="0012638D"/>
    <w:rsid w:val="00134169"/>
    <w:rsid w:val="00134581"/>
    <w:rsid w:val="00135272"/>
    <w:rsid w:val="00137C8A"/>
    <w:rsid w:val="00142E58"/>
    <w:rsid w:val="0014359D"/>
    <w:rsid w:val="00145409"/>
    <w:rsid w:val="0014645F"/>
    <w:rsid w:val="0015082D"/>
    <w:rsid w:val="00150967"/>
    <w:rsid w:val="001509AF"/>
    <w:rsid w:val="00152A1D"/>
    <w:rsid w:val="00152D72"/>
    <w:rsid w:val="00157711"/>
    <w:rsid w:val="00165F0C"/>
    <w:rsid w:val="00165F4E"/>
    <w:rsid w:val="00167936"/>
    <w:rsid w:val="0017111F"/>
    <w:rsid w:val="001769F2"/>
    <w:rsid w:val="00182B80"/>
    <w:rsid w:val="00182F26"/>
    <w:rsid w:val="001847D2"/>
    <w:rsid w:val="001853C5"/>
    <w:rsid w:val="0018600B"/>
    <w:rsid w:val="00186A59"/>
    <w:rsid w:val="00187981"/>
    <w:rsid w:val="001941A5"/>
    <w:rsid w:val="00196E45"/>
    <w:rsid w:val="001A355F"/>
    <w:rsid w:val="001A601C"/>
    <w:rsid w:val="001B23DC"/>
    <w:rsid w:val="001B2552"/>
    <w:rsid w:val="001B29CB"/>
    <w:rsid w:val="001B4500"/>
    <w:rsid w:val="001C3AE1"/>
    <w:rsid w:val="001C5C3F"/>
    <w:rsid w:val="001C7740"/>
    <w:rsid w:val="001D548A"/>
    <w:rsid w:val="001D5911"/>
    <w:rsid w:val="001D5FCA"/>
    <w:rsid w:val="001D64C9"/>
    <w:rsid w:val="001E282C"/>
    <w:rsid w:val="001E4D61"/>
    <w:rsid w:val="00200174"/>
    <w:rsid w:val="002039CA"/>
    <w:rsid w:val="00204F02"/>
    <w:rsid w:val="00205C09"/>
    <w:rsid w:val="0021231C"/>
    <w:rsid w:val="002134EC"/>
    <w:rsid w:val="0021693B"/>
    <w:rsid w:val="00224975"/>
    <w:rsid w:val="00225C7D"/>
    <w:rsid w:val="00227A6D"/>
    <w:rsid w:val="002300FD"/>
    <w:rsid w:val="00234040"/>
    <w:rsid w:val="00236C24"/>
    <w:rsid w:val="002449EF"/>
    <w:rsid w:val="00246E09"/>
    <w:rsid w:val="002517FD"/>
    <w:rsid w:val="0025294A"/>
    <w:rsid w:val="002529F0"/>
    <w:rsid w:val="00254E94"/>
    <w:rsid w:val="00261D49"/>
    <w:rsid w:val="00273A36"/>
    <w:rsid w:val="0027438C"/>
    <w:rsid w:val="0028149D"/>
    <w:rsid w:val="00281BAD"/>
    <w:rsid w:val="00281F5A"/>
    <w:rsid w:val="00282908"/>
    <w:rsid w:val="00284469"/>
    <w:rsid w:val="00287690"/>
    <w:rsid w:val="00292545"/>
    <w:rsid w:val="0029512A"/>
    <w:rsid w:val="00295FC9"/>
    <w:rsid w:val="00297A80"/>
    <w:rsid w:val="002A463F"/>
    <w:rsid w:val="002A5EF4"/>
    <w:rsid w:val="002A75A0"/>
    <w:rsid w:val="002B08DC"/>
    <w:rsid w:val="002B297B"/>
    <w:rsid w:val="002B315B"/>
    <w:rsid w:val="002C001A"/>
    <w:rsid w:val="002C1B8E"/>
    <w:rsid w:val="002C3D6C"/>
    <w:rsid w:val="002C4294"/>
    <w:rsid w:val="002C496E"/>
    <w:rsid w:val="002D0994"/>
    <w:rsid w:val="002D0C1D"/>
    <w:rsid w:val="002D2796"/>
    <w:rsid w:val="002D411F"/>
    <w:rsid w:val="002D5B45"/>
    <w:rsid w:val="002E2200"/>
    <w:rsid w:val="002E4E95"/>
    <w:rsid w:val="002E7E8A"/>
    <w:rsid w:val="002E7FB3"/>
    <w:rsid w:val="002F5064"/>
    <w:rsid w:val="00301280"/>
    <w:rsid w:val="00310F03"/>
    <w:rsid w:val="003126D6"/>
    <w:rsid w:val="00313A4D"/>
    <w:rsid w:val="003160CB"/>
    <w:rsid w:val="00320637"/>
    <w:rsid w:val="003207E1"/>
    <w:rsid w:val="0032258A"/>
    <w:rsid w:val="0032360C"/>
    <w:rsid w:val="00326ED1"/>
    <w:rsid w:val="003272A1"/>
    <w:rsid w:val="00333DD9"/>
    <w:rsid w:val="0033400F"/>
    <w:rsid w:val="0033719D"/>
    <w:rsid w:val="00342E90"/>
    <w:rsid w:val="00343BF0"/>
    <w:rsid w:val="00343FF5"/>
    <w:rsid w:val="00345220"/>
    <w:rsid w:val="003453B9"/>
    <w:rsid w:val="003516B1"/>
    <w:rsid w:val="003529DB"/>
    <w:rsid w:val="00353881"/>
    <w:rsid w:val="003613F0"/>
    <w:rsid w:val="003623D8"/>
    <w:rsid w:val="003624D8"/>
    <w:rsid w:val="003647A9"/>
    <w:rsid w:val="0037141C"/>
    <w:rsid w:val="00371CA7"/>
    <w:rsid w:val="003724F5"/>
    <w:rsid w:val="0037677E"/>
    <w:rsid w:val="003774A8"/>
    <w:rsid w:val="003803EB"/>
    <w:rsid w:val="00380740"/>
    <w:rsid w:val="00386CE6"/>
    <w:rsid w:val="00391DF1"/>
    <w:rsid w:val="00393DAD"/>
    <w:rsid w:val="003965AB"/>
    <w:rsid w:val="00397EFC"/>
    <w:rsid w:val="003A190B"/>
    <w:rsid w:val="003A3B6B"/>
    <w:rsid w:val="003A4F0E"/>
    <w:rsid w:val="003A6F68"/>
    <w:rsid w:val="003B1E99"/>
    <w:rsid w:val="003B2121"/>
    <w:rsid w:val="003B40B1"/>
    <w:rsid w:val="003B55F4"/>
    <w:rsid w:val="003C5339"/>
    <w:rsid w:val="003C7530"/>
    <w:rsid w:val="003D0395"/>
    <w:rsid w:val="003D2A38"/>
    <w:rsid w:val="003D3B81"/>
    <w:rsid w:val="003D76A6"/>
    <w:rsid w:val="003E0591"/>
    <w:rsid w:val="003E0ABE"/>
    <w:rsid w:val="003E163D"/>
    <w:rsid w:val="003E70C4"/>
    <w:rsid w:val="003F0166"/>
    <w:rsid w:val="003F2416"/>
    <w:rsid w:val="003F3603"/>
    <w:rsid w:val="003F6EF2"/>
    <w:rsid w:val="003F751A"/>
    <w:rsid w:val="004019E0"/>
    <w:rsid w:val="0040274B"/>
    <w:rsid w:val="00404BE7"/>
    <w:rsid w:val="00406385"/>
    <w:rsid w:val="00412D13"/>
    <w:rsid w:val="00415394"/>
    <w:rsid w:val="00417101"/>
    <w:rsid w:val="00420583"/>
    <w:rsid w:val="004206D3"/>
    <w:rsid w:val="0042080D"/>
    <w:rsid w:val="00422070"/>
    <w:rsid w:val="0042304D"/>
    <w:rsid w:val="0042406E"/>
    <w:rsid w:val="00424FA3"/>
    <w:rsid w:val="00431272"/>
    <w:rsid w:val="004333EE"/>
    <w:rsid w:val="004427BD"/>
    <w:rsid w:val="004429BC"/>
    <w:rsid w:val="004442CF"/>
    <w:rsid w:val="0044500A"/>
    <w:rsid w:val="0044557E"/>
    <w:rsid w:val="00450052"/>
    <w:rsid w:val="00450325"/>
    <w:rsid w:val="00450A09"/>
    <w:rsid w:val="00453FB9"/>
    <w:rsid w:val="00455CC2"/>
    <w:rsid w:val="00461803"/>
    <w:rsid w:val="00461B40"/>
    <w:rsid w:val="00462BD8"/>
    <w:rsid w:val="00465FC6"/>
    <w:rsid w:val="00467552"/>
    <w:rsid w:val="00471F25"/>
    <w:rsid w:val="00472773"/>
    <w:rsid w:val="004817F3"/>
    <w:rsid w:val="004864AD"/>
    <w:rsid w:val="00494A73"/>
    <w:rsid w:val="004A4558"/>
    <w:rsid w:val="004B0C12"/>
    <w:rsid w:val="004B1BF9"/>
    <w:rsid w:val="004B28BF"/>
    <w:rsid w:val="004B2B7D"/>
    <w:rsid w:val="004B4669"/>
    <w:rsid w:val="004B73FF"/>
    <w:rsid w:val="004C069C"/>
    <w:rsid w:val="004C377C"/>
    <w:rsid w:val="004C6AF0"/>
    <w:rsid w:val="004C7125"/>
    <w:rsid w:val="004D1BCB"/>
    <w:rsid w:val="004D29BA"/>
    <w:rsid w:val="004D3590"/>
    <w:rsid w:val="004E1035"/>
    <w:rsid w:val="004E28BD"/>
    <w:rsid w:val="004E407B"/>
    <w:rsid w:val="004E4F18"/>
    <w:rsid w:val="004F2401"/>
    <w:rsid w:val="004F72DA"/>
    <w:rsid w:val="004F7CDE"/>
    <w:rsid w:val="004F7F3F"/>
    <w:rsid w:val="005039C5"/>
    <w:rsid w:val="005040EC"/>
    <w:rsid w:val="00505D92"/>
    <w:rsid w:val="00511492"/>
    <w:rsid w:val="00512983"/>
    <w:rsid w:val="005129A6"/>
    <w:rsid w:val="00514E41"/>
    <w:rsid w:val="005177FF"/>
    <w:rsid w:val="00526135"/>
    <w:rsid w:val="00531C1D"/>
    <w:rsid w:val="00532CA8"/>
    <w:rsid w:val="005351BD"/>
    <w:rsid w:val="00537148"/>
    <w:rsid w:val="0053791D"/>
    <w:rsid w:val="00537F0D"/>
    <w:rsid w:val="00543868"/>
    <w:rsid w:val="005439BD"/>
    <w:rsid w:val="00543E85"/>
    <w:rsid w:val="00544B9C"/>
    <w:rsid w:val="00544C35"/>
    <w:rsid w:val="005458B6"/>
    <w:rsid w:val="00547D42"/>
    <w:rsid w:val="00551403"/>
    <w:rsid w:val="00555D56"/>
    <w:rsid w:val="00556876"/>
    <w:rsid w:val="00560796"/>
    <w:rsid w:val="00561167"/>
    <w:rsid w:val="005614D9"/>
    <w:rsid w:val="00562A04"/>
    <w:rsid w:val="00563021"/>
    <w:rsid w:val="0056393A"/>
    <w:rsid w:val="005667E4"/>
    <w:rsid w:val="0056694C"/>
    <w:rsid w:val="00572453"/>
    <w:rsid w:val="00575E4E"/>
    <w:rsid w:val="00576DEC"/>
    <w:rsid w:val="005835D3"/>
    <w:rsid w:val="005837E5"/>
    <w:rsid w:val="00586419"/>
    <w:rsid w:val="00590153"/>
    <w:rsid w:val="005928EA"/>
    <w:rsid w:val="0059728D"/>
    <w:rsid w:val="0059764A"/>
    <w:rsid w:val="005A4543"/>
    <w:rsid w:val="005A66B0"/>
    <w:rsid w:val="005A6B67"/>
    <w:rsid w:val="005B2935"/>
    <w:rsid w:val="005B43D9"/>
    <w:rsid w:val="005B7083"/>
    <w:rsid w:val="005C3D2D"/>
    <w:rsid w:val="005C563F"/>
    <w:rsid w:val="005C7458"/>
    <w:rsid w:val="005D1896"/>
    <w:rsid w:val="005D1D45"/>
    <w:rsid w:val="005D3AE3"/>
    <w:rsid w:val="005D6D5A"/>
    <w:rsid w:val="005E225A"/>
    <w:rsid w:val="005E7F8D"/>
    <w:rsid w:val="005F0864"/>
    <w:rsid w:val="005F28B6"/>
    <w:rsid w:val="005F3528"/>
    <w:rsid w:val="005F3853"/>
    <w:rsid w:val="005F3B5C"/>
    <w:rsid w:val="00603D71"/>
    <w:rsid w:val="00603DA3"/>
    <w:rsid w:val="00604D45"/>
    <w:rsid w:val="00611698"/>
    <w:rsid w:val="00616AE2"/>
    <w:rsid w:val="00617B40"/>
    <w:rsid w:val="0062166C"/>
    <w:rsid w:val="00623C81"/>
    <w:rsid w:val="00624276"/>
    <w:rsid w:val="0062603E"/>
    <w:rsid w:val="00626321"/>
    <w:rsid w:val="00626796"/>
    <w:rsid w:val="00630529"/>
    <w:rsid w:val="0063477F"/>
    <w:rsid w:val="00636F28"/>
    <w:rsid w:val="006424FC"/>
    <w:rsid w:val="00644984"/>
    <w:rsid w:val="00646D07"/>
    <w:rsid w:val="006541CE"/>
    <w:rsid w:val="00655734"/>
    <w:rsid w:val="00657EC5"/>
    <w:rsid w:val="006603EE"/>
    <w:rsid w:val="006604F6"/>
    <w:rsid w:val="006615CF"/>
    <w:rsid w:val="00663E10"/>
    <w:rsid w:val="006722F9"/>
    <w:rsid w:val="0067263D"/>
    <w:rsid w:val="006776B7"/>
    <w:rsid w:val="00681141"/>
    <w:rsid w:val="006837D2"/>
    <w:rsid w:val="00686337"/>
    <w:rsid w:val="00693387"/>
    <w:rsid w:val="00697223"/>
    <w:rsid w:val="00697ED7"/>
    <w:rsid w:val="006A5B30"/>
    <w:rsid w:val="006A7159"/>
    <w:rsid w:val="006B1282"/>
    <w:rsid w:val="006B25B0"/>
    <w:rsid w:val="006B5BF9"/>
    <w:rsid w:val="006C3373"/>
    <w:rsid w:val="006C37AF"/>
    <w:rsid w:val="006C6122"/>
    <w:rsid w:val="006C6C59"/>
    <w:rsid w:val="006C6EC8"/>
    <w:rsid w:val="006C6F70"/>
    <w:rsid w:val="006C7180"/>
    <w:rsid w:val="006C77B8"/>
    <w:rsid w:val="006D06FA"/>
    <w:rsid w:val="006D18AE"/>
    <w:rsid w:val="006D1F85"/>
    <w:rsid w:val="006D2561"/>
    <w:rsid w:val="006D495B"/>
    <w:rsid w:val="006E1354"/>
    <w:rsid w:val="006E17D9"/>
    <w:rsid w:val="006E3346"/>
    <w:rsid w:val="006E4306"/>
    <w:rsid w:val="006E5D85"/>
    <w:rsid w:val="006E5FEE"/>
    <w:rsid w:val="006F3A62"/>
    <w:rsid w:val="00705A9F"/>
    <w:rsid w:val="0071135F"/>
    <w:rsid w:val="00712A12"/>
    <w:rsid w:val="00715DFA"/>
    <w:rsid w:val="0071772A"/>
    <w:rsid w:val="007205E0"/>
    <w:rsid w:val="0072548F"/>
    <w:rsid w:val="00725CE3"/>
    <w:rsid w:val="00727DE2"/>
    <w:rsid w:val="00733027"/>
    <w:rsid w:val="007343BF"/>
    <w:rsid w:val="00735A44"/>
    <w:rsid w:val="007372DA"/>
    <w:rsid w:val="0074028A"/>
    <w:rsid w:val="00743646"/>
    <w:rsid w:val="00743851"/>
    <w:rsid w:val="00752C83"/>
    <w:rsid w:val="00755031"/>
    <w:rsid w:val="007554B1"/>
    <w:rsid w:val="00760B66"/>
    <w:rsid w:val="007627C7"/>
    <w:rsid w:val="00762E87"/>
    <w:rsid w:val="00764EC6"/>
    <w:rsid w:val="00767382"/>
    <w:rsid w:val="00767604"/>
    <w:rsid w:val="007715B3"/>
    <w:rsid w:val="0077481C"/>
    <w:rsid w:val="00780E63"/>
    <w:rsid w:val="00781CD9"/>
    <w:rsid w:val="00781DA4"/>
    <w:rsid w:val="00784698"/>
    <w:rsid w:val="0078494A"/>
    <w:rsid w:val="00785C95"/>
    <w:rsid w:val="00786DFC"/>
    <w:rsid w:val="007910A5"/>
    <w:rsid w:val="00794E7D"/>
    <w:rsid w:val="007A0722"/>
    <w:rsid w:val="007A38E3"/>
    <w:rsid w:val="007B5B61"/>
    <w:rsid w:val="007B7ED2"/>
    <w:rsid w:val="007C0AD1"/>
    <w:rsid w:val="007C0CD8"/>
    <w:rsid w:val="007C1DC4"/>
    <w:rsid w:val="007C4A21"/>
    <w:rsid w:val="007C5828"/>
    <w:rsid w:val="007C593A"/>
    <w:rsid w:val="007C5DDC"/>
    <w:rsid w:val="007C662E"/>
    <w:rsid w:val="007D3C81"/>
    <w:rsid w:val="007D51C7"/>
    <w:rsid w:val="007E26FC"/>
    <w:rsid w:val="007E69E7"/>
    <w:rsid w:val="007E69E8"/>
    <w:rsid w:val="007F13F6"/>
    <w:rsid w:val="007F723D"/>
    <w:rsid w:val="008008D1"/>
    <w:rsid w:val="00805A4C"/>
    <w:rsid w:val="00805DAC"/>
    <w:rsid w:val="00810827"/>
    <w:rsid w:val="008136EE"/>
    <w:rsid w:val="008169CA"/>
    <w:rsid w:val="008176C4"/>
    <w:rsid w:val="00821ECF"/>
    <w:rsid w:val="00822F62"/>
    <w:rsid w:val="00822F9D"/>
    <w:rsid w:val="00827A88"/>
    <w:rsid w:val="008329FC"/>
    <w:rsid w:val="00840CF2"/>
    <w:rsid w:val="008459BB"/>
    <w:rsid w:val="00855593"/>
    <w:rsid w:val="00861249"/>
    <w:rsid w:val="00861ABE"/>
    <w:rsid w:val="008651B6"/>
    <w:rsid w:val="00874A8E"/>
    <w:rsid w:val="00874BFA"/>
    <w:rsid w:val="00883515"/>
    <w:rsid w:val="00883778"/>
    <w:rsid w:val="00886731"/>
    <w:rsid w:val="00887600"/>
    <w:rsid w:val="00887852"/>
    <w:rsid w:val="00897CB6"/>
    <w:rsid w:val="008A0B52"/>
    <w:rsid w:val="008A28EA"/>
    <w:rsid w:val="008B0DD3"/>
    <w:rsid w:val="008C0512"/>
    <w:rsid w:val="008C2ACB"/>
    <w:rsid w:val="008C6100"/>
    <w:rsid w:val="008C6506"/>
    <w:rsid w:val="008C70CE"/>
    <w:rsid w:val="008C73C2"/>
    <w:rsid w:val="008D6252"/>
    <w:rsid w:val="008D7514"/>
    <w:rsid w:val="008E16EA"/>
    <w:rsid w:val="008E333E"/>
    <w:rsid w:val="008E4601"/>
    <w:rsid w:val="008E4606"/>
    <w:rsid w:val="008E71C6"/>
    <w:rsid w:val="008F20B2"/>
    <w:rsid w:val="008F2286"/>
    <w:rsid w:val="008F3ECB"/>
    <w:rsid w:val="00902839"/>
    <w:rsid w:val="00903CF1"/>
    <w:rsid w:val="0090528B"/>
    <w:rsid w:val="0090749A"/>
    <w:rsid w:val="00913797"/>
    <w:rsid w:val="00915F36"/>
    <w:rsid w:val="00923025"/>
    <w:rsid w:val="009241F1"/>
    <w:rsid w:val="00927695"/>
    <w:rsid w:val="00927F7A"/>
    <w:rsid w:val="00930773"/>
    <w:rsid w:val="009324BB"/>
    <w:rsid w:val="00933810"/>
    <w:rsid w:val="00936AEA"/>
    <w:rsid w:val="00937B56"/>
    <w:rsid w:val="00947D90"/>
    <w:rsid w:val="00951871"/>
    <w:rsid w:val="00953E1A"/>
    <w:rsid w:val="0095498A"/>
    <w:rsid w:val="00954E4D"/>
    <w:rsid w:val="009556D9"/>
    <w:rsid w:val="00956265"/>
    <w:rsid w:val="009572E9"/>
    <w:rsid w:val="00961868"/>
    <w:rsid w:val="00962B7D"/>
    <w:rsid w:val="0096338B"/>
    <w:rsid w:val="00964C08"/>
    <w:rsid w:val="00965FE2"/>
    <w:rsid w:val="009666E1"/>
    <w:rsid w:val="00966D66"/>
    <w:rsid w:val="00982918"/>
    <w:rsid w:val="0099169A"/>
    <w:rsid w:val="009917B5"/>
    <w:rsid w:val="009930E1"/>
    <w:rsid w:val="009940C1"/>
    <w:rsid w:val="009975B4"/>
    <w:rsid w:val="009A231B"/>
    <w:rsid w:val="009B012A"/>
    <w:rsid w:val="009B046E"/>
    <w:rsid w:val="009B16C0"/>
    <w:rsid w:val="009C0855"/>
    <w:rsid w:val="009C1751"/>
    <w:rsid w:val="009C3D05"/>
    <w:rsid w:val="009C4214"/>
    <w:rsid w:val="009C5884"/>
    <w:rsid w:val="009C6599"/>
    <w:rsid w:val="009C6BC6"/>
    <w:rsid w:val="009E0621"/>
    <w:rsid w:val="009E4410"/>
    <w:rsid w:val="009E4709"/>
    <w:rsid w:val="009E5152"/>
    <w:rsid w:val="009E5455"/>
    <w:rsid w:val="009E59E1"/>
    <w:rsid w:val="009E607A"/>
    <w:rsid w:val="009E7CDA"/>
    <w:rsid w:val="009F25A0"/>
    <w:rsid w:val="009F3D1F"/>
    <w:rsid w:val="009F6EC2"/>
    <w:rsid w:val="00A05A61"/>
    <w:rsid w:val="00A06950"/>
    <w:rsid w:val="00A10DE8"/>
    <w:rsid w:val="00A11BC0"/>
    <w:rsid w:val="00A11F93"/>
    <w:rsid w:val="00A14960"/>
    <w:rsid w:val="00A22D51"/>
    <w:rsid w:val="00A33D50"/>
    <w:rsid w:val="00A41ADA"/>
    <w:rsid w:val="00A44950"/>
    <w:rsid w:val="00A46DDE"/>
    <w:rsid w:val="00A503DF"/>
    <w:rsid w:val="00A53540"/>
    <w:rsid w:val="00A5760C"/>
    <w:rsid w:val="00A620CC"/>
    <w:rsid w:val="00A65A60"/>
    <w:rsid w:val="00A66C86"/>
    <w:rsid w:val="00A71E10"/>
    <w:rsid w:val="00A80FF1"/>
    <w:rsid w:val="00A8313E"/>
    <w:rsid w:val="00A8469D"/>
    <w:rsid w:val="00A85D3E"/>
    <w:rsid w:val="00A87009"/>
    <w:rsid w:val="00A9140B"/>
    <w:rsid w:val="00A92EA1"/>
    <w:rsid w:val="00A93A9F"/>
    <w:rsid w:val="00A947A7"/>
    <w:rsid w:val="00AA05A7"/>
    <w:rsid w:val="00AA0B99"/>
    <w:rsid w:val="00AA2939"/>
    <w:rsid w:val="00AA3597"/>
    <w:rsid w:val="00AA7639"/>
    <w:rsid w:val="00AB1F58"/>
    <w:rsid w:val="00AB3596"/>
    <w:rsid w:val="00AB5BDE"/>
    <w:rsid w:val="00AB5F8A"/>
    <w:rsid w:val="00AB6B92"/>
    <w:rsid w:val="00AC0E90"/>
    <w:rsid w:val="00AC16A7"/>
    <w:rsid w:val="00AC172C"/>
    <w:rsid w:val="00AC194A"/>
    <w:rsid w:val="00AC2E12"/>
    <w:rsid w:val="00AC76DE"/>
    <w:rsid w:val="00AD09CF"/>
    <w:rsid w:val="00AD5E67"/>
    <w:rsid w:val="00AD697A"/>
    <w:rsid w:val="00AD69A6"/>
    <w:rsid w:val="00AE1F6A"/>
    <w:rsid w:val="00AE6768"/>
    <w:rsid w:val="00AF18A5"/>
    <w:rsid w:val="00AF1991"/>
    <w:rsid w:val="00AF5401"/>
    <w:rsid w:val="00B0009B"/>
    <w:rsid w:val="00B00CD1"/>
    <w:rsid w:val="00B07D5C"/>
    <w:rsid w:val="00B10A5E"/>
    <w:rsid w:val="00B151A1"/>
    <w:rsid w:val="00B17E67"/>
    <w:rsid w:val="00B17EF6"/>
    <w:rsid w:val="00B2079F"/>
    <w:rsid w:val="00B21195"/>
    <w:rsid w:val="00B217E5"/>
    <w:rsid w:val="00B2259C"/>
    <w:rsid w:val="00B230AC"/>
    <w:rsid w:val="00B230DD"/>
    <w:rsid w:val="00B320AA"/>
    <w:rsid w:val="00B3311E"/>
    <w:rsid w:val="00B35E8F"/>
    <w:rsid w:val="00B37195"/>
    <w:rsid w:val="00B3725B"/>
    <w:rsid w:val="00B4385A"/>
    <w:rsid w:val="00B45166"/>
    <w:rsid w:val="00B45937"/>
    <w:rsid w:val="00B45F61"/>
    <w:rsid w:val="00B469F6"/>
    <w:rsid w:val="00B53A62"/>
    <w:rsid w:val="00B54AC7"/>
    <w:rsid w:val="00B626AF"/>
    <w:rsid w:val="00B6276A"/>
    <w:rsid w:val="00B644C3"/>
    <w:rsid w:val="00B72FD0"/>
    <w:rsid w:val="00B76CD1"/>
    <w:rsid w:val="00B8164F"/>
    <w:rsid w:val="00B81A2D"/>
    <w:rsid w:val="00B83B5C"/>
    <w:rsid w:val="00B868FD"/>
    <w:rsid w:val="00B918DD"/>
    <w:rsid w:val="00B91C03"/>
    <w:rsid w:val="00B91F36"/>
    <w:rsid w:val="00B92C09"/>
    <w:rsid w:val="00BA0C5B"/>
    <w:rsid w:val="00BA2D77"/>
    <w:rsid w:val="00BA48A7"/>
    <w:rsid w:val="00BB0D52"/>
    <w:rsid w:val="00BB611F"/>
    <w:rsid w:val="00BB6639"/>
    <w:rsid w:val="00BC3287"/>
    <w:rsid w:val="00BC59C5"/>
    <w:rsid w:val="00BC7136"/>
    <w:rsid w:val="00BD2744"/>
    <w:rsid w:val="00BD55A3"/>
    <w:rsid w:val="00BD6436"/>
    <w:rsid w:val="00BE2AF4"/>
    <w:rsid w:val="00BE4732"/>
    <w:rsid w:val="00BE4DD4"/>
    <w:rsid w:val="00BE7CA6"/>
    <w:rsid w:val="00BF262A"/>
    <w:rsid w:val="00BF2FBE"/>
    <w:rsid w:val="00BF3B89"/>
    <w:rsid w:val="00C002B4"/>
    <w:rsid w:val="00C00B4D"/>
    <w:rsid w:val="00C0510C"/>
    <w:rsid w:val="00C057E2"/>
    <w:rsid w:val="00C10BB1"/>
    <w:rsid w:val="00C11396"/>
    <w:rsid w:val="00C1266F"/>
    <w:rsid w:val="00C138F1"/>
    <w:rsid w:val="00C13EF0"/>
    <w:rsid w:val="00C16253"/>
    <w:rsid w:val="00C21D1F"/>
    <w:rsid w:val="00C230D0"/>
    <w:rsid w:val="00C239F1"/>
    <w:rsid w:val="00C24D62"/>
    <w:rsid w:val="00C27057"/>
    <w:rsid w:val="00C27BD9"/>
    <w:rsid w:val="00C3208A"/>
    <w:rsid w:val="00C338D0"/>
    <w:rsid w:val="00C344CA"/>
    <w:rsid w:val="00C36F0C"/>
    <w:rsid w:val="00C36F5A"/>
    <w:rsid w:val="00C370EA"/>
    <w:rsid w:val="00C4059C"/>
    <w:rsid w:val="00C410CE"/>
    <w:rsid w:val="00C503CC"/>
    <w:rsid w:val="00C51F70"/>
    <w:rsid w:val="00C636E0"/>
    <w:rsid w:val="00C6582A"/>
    <w:rsid w:val="00C70741"/>
    <w:rsid w:val="00C70ABF"/>
    <w:rsid w:val="00C70E31"/>
    <w:rsid w:val="00C7223C"/>
    <w:rsid w:val="00C7412C"/>
    <w:rsid w:val="00C8319A"/>
    <w:rsid w:val="00C84CC0"/>
    <w:rsid w:val="00C90FCE"/>
    <w:rsid w:val="00C93382"/>
    <w:rsid w:val="00C96813"/>
    <w:rsid w:val="00CA3D11"/>
    <w:rsid w:val="00CA42FB"/>
    <w:rsid w:val="00CA7141"/>
    <w:rsid w:val="00CB005C"/>
    <w:rsid w:val="00CB3FD3"/>
    <w:rsid w:val="00CC016B"/>
    <w:rsid w:val="00CC4E83"/>
    <w:rsid w:val="00CC7C2A"/>
    <w:rsid w:val="00CC7F4B"/>
    <w:rsid w:val="00CD0CB0"/>
    <w:rsid w:val="00CD3217"/>
    <w:rsid w:val="00CD5E14"/>
    <w:rsid w:val="00CD7CB4"/>
    <w:rsid w:val="00CE20BE"/>
    <w:rsid w:val="00CE362A"/>
    <w:rsid w:val="00CE5E9F"/>
    <w:rsid w:val="00CF0061"/>
    <w:rsid w:val="00CF0BF8"/>
    <w:rsid w:val="00CF11E4"/>
    <w:rsid w:val="00CF31DC"/>
    <w:rsid w:val="00CF3794"/>
    <w:rsid w:val="00CF44D0"/>
    <w:rsid w:val="00CF65F6"/>
    <w:rsid w:val="00CF744D"/>
    <w:rsid w:val="00D007DF"/>
    <w:rsid w:val="00D017F5"/>
    <w:rsid w:val="00D0209E"/>
    <w:rsid w:val="00D07D3D"/>
    <w:rsid w:val="00D07F94"/>
    <w:rsid w:val="00D10702"/>
    <w:rsid w:val="00D1171E"/>
    <w:rsid w:val="00D12367"/>
    <w:rsid w:val="00D12EF0"/>
    <w:rsid w:val="00D12EF9"/>
    <w:rsid w:val="00D13282"/>
    <w:rsid w:val="00D155CC"/>
    <w:rsid w:val="00D159B8"/>
    <w:rsid w:val="00D20948"/>
    <w:rsid w:val="00D213D8"/>
    <w:rsid w:val="00D227E8"/>
    <w:rsid w:val="00D23B54"/>
    <w:rsid w:val="00D26095"/>
    <w:rsid w:val="00D31E5C"/>
    <w:rsid w:val="00D33866"/>
    <w:rsid w:val="00D36DF6"/>
    <w:rsid w:val="00D371DB"/>
    <w:rsid w:val="00D43162"/>
    <w:rsid w:val="00D4701F"/>
    <w:rsid w:val="00D509F2"/>
    <w:rsid w:val="00D53054"/>
    <w:rsid w:val="00D54E59"/>
    <w:rsid w:val="00D552E9"/>
    <w:rsid w:val="00D55314"/>
    <w:rsid w:val="00D55898"/>
    <w:rsid w:val="00D559F5"/>
    <w:rsid w:val="00D64FB3"/>
    <w:rsid w:val="00D768D7"/>
    <w:rsid w:val="00D77844"/>
    <w:rsid w:val="00D8061E"/>
    <w:rsid w:val="00D8492F"/>
    <w:rsid w:val="00D870DF"/>
    <w:rsid w:val="00D94CAC"/>
    <w:rsid w:val="00D968FF"/>
    <w:rsid w:val="00D97C16"/>
    <w:rsid w:val="00DA5B0D"/>
    <w:rsid w:val="00DB032D"/>
    <w:rsid w:val="00DB07A4"/>
    <w:rsid w:val="00DB44C9"/>
    <w:rsid w:val="00DB4697"/>
    <w:rsid w:val="00DB4BA1"/>
    <w:rsid w:val="00DC0388"/>
    <w:rsid w:val="00DC49BB"/>
    <w:rsid w:val="00DD00D6"/>
    <w:rsid w:val="00DD2066"/>
    <w:rsid w:val="00DD48D8"/>
    <w:rsid w:val="00DE12FA"/>
    <w:rsid w:val="00DE3246"/>
    <w:rsid w:val="00DE42ED"/>
    <w:rsid w:val="00DE58FA"/>
    <w:rsid w:val="00DF4972"/>
    <w:rsid w:val="00E01F3A"/>
    <w:rsid w:val="00E020E1"/>
    <w:rsid w:val="00E024DC"/>
    <w:rsid w:val="00E05238"/>
    <w:rsid w:val="00E05262"/>
    <w:rsid w:val="00E07D64"/>
    <w:rsid w:val="00E11AF7"/>
    <w:rsid w:val="00E128E9"/>
    <w:rsid w:val="00E14E5A"/>
    <w:rsid w:val="00E16AE1"/>
    <w:rsid w:val="00E16EAE"/>
    <w:rsid w:val="00E17866"/>
    <w:rsid w:val="00E179BB"/>
    <w:rsid w:val="00E17E2E"/>
    <w:rsid w:val="00E22EC0"/>
    <w:rsid w:val="00E26486"/>
    <w:rsid w:val="00E35131"/>
    <w:rsid w:val="00E4098A"/>
    <w:rsid w:val="00E41808"/>
    <w:rsid w:val="00E45E49"/>
    <w:rsid w:val="00E516F7"/>
    <w:rsid w:val="00E51723"/>
    <w:rsid w:val="00E624C3"/>
    <w:rsid w:val="00E632D6"/>
    <w:rsid w:val="00E65D4F"/>
    <w:rsid w:val="00E66344"/>
    <w:rsid w:val="00E70EB2"/>
    <w:rsid w:val="00E7109D"/>
    <w:rsid w:val="00E712AF"/>
    <w:rsid w:val="00E745D0"/>
    <w:rsid w:val="00E7486B"/>
    <w:rsid w:val="00E75A1E"/>
    <w:rsid w:val="00E76294"/>
    <w:rsid w:val="00E776F9"/>
    <w:rsid w:val="00E8252F"/>
    <w:rsid w:val="00E8480C"/>
    <w:rsid w:val="00E85759"/>
    <w:rsid w:val="00E90D49"/>
    <w:rsid w:val="00E92C35"/>
    <w:rsid w:val="00E94F9D"/>
    <w:rsid w:val="00E9783F"/>
    <w:rsid w:val="00EA28C8"/>
    <w:rsid w:val="00EA2B88"/>
    <w:rsid w:val="00EA3044"/>
    <w:rsid w:val="00EA36BD"/>
    <w:rsid w:val="00EA40B6"/>
    <w:rsid w:val="00EB3AC9"/>
    <w:rsid w:val="00EB6372"/>
    <w:rsid w:val="00EB73B4"/>
    <w:rsid w:val="00EC0344"/>
    <w:rsid w:val="00EC0F96"/>
    <w:rsid w:val="00EC4938"/>
    <w:rsid w:val="00EC6945"/>
    <w:rsid w:val="00ED01A2"/>
    <w:rsid w:val="00ED123C"/>
    <w:rsid w:val="00EE1729"/>
    <w:rsid w:val="00EE1BE7"/>
    <w:rsid w:val="00EE228C"/>
    <w:rsid w:val="00EE3B30"/>
    <w:rsid w:val="00EE408F"/>
    <w:rsid w:val="00EE55F9"/>
    <w:rsid w:val="00EF214F"/>
    <w:rsid w:val="00EF2B14"/>
    <w:rsid w:val="00EF32F1"/>
    <w:rsid w:val="00EF342C"/>
    <w:rsid w:val="00F029BF"/>
    <w:rsid w:val="00F03478"/>
    <w:rsid w:val="00F0526D"/>
    <w:rsid w:val="00F071B5"/>
    <w:rsid w:val="00F114E8"/>
    <w:rsid w:val="00F14139"/>
    <w:rsid w:val="00F14337"/>
    <w:rsid w:val="00F155DA"/>
    <w:rsid w:val="00F25FC0"/>
    <w:rsid w:val="00F262C9"/>
    <w:rsid w:val="00F27B64"/>
    <w:rsid w:val="00F346D6"/>
    <w:rsid w:val="00F35DB8"/>
    <w:rsid w:val="00F36FF3"/>
    <w:rsid w:val="00F4119F"/>
    <w:rsid w:val="00F41E8B"/>
    <w:rsid w:val="00F440A6"/>
    <w:rsid w:val="00F443EF"/>
    <w:rsid w:val="00F449DF"/>
    <w:rsid w:val="00F54F00"/>
    <w:rsid w:val="00F55E37"/>
    <w:rsid w:val="00F60096"/>
    <w:rsid w:val="00F61011"/>
    <w:rsid w:val="00F613FB"/>
    <w:rsid w:val="00F62EE7"/>
    <w:rsid w:val="00F64E07"/>
    <w:rsid w:val="00F67AE2"/>
    <w:rsid w:val="00F765C7"/>
    <w:rsid w:val="00F807BD"/>
    <w:rsid w:val="00F81561"/>
    <w:rsid w:val="00F816CD"/>
    <w:rsid w:val="00F84EC7"/>
    <w:rsid w:val="00F87F71"/>
    <w:rsid w:val="00F91736"/>
    <w:rsid w:val="00F91898"/>
    <w:rsid w:val="00F91D1B"/>
    <w:rsid w:val="00F951AE"/>
    <w:rsid w:val="00FA280C"/>
    <w:rsid w:val="00FA3004"/>
    <w:rsid w:val="00FA4CF5"/>
    <w:rsid w:val="00FA6FF4"/>
    <w:rsid w:val="00FA791B"/>
    <w:rsid w:val="00FA7D9C"/>
    <w:rsid w:val="00FB007C"/>
    <w:rsid w:val="00FB1BBF"/>
    <w:rsid w:val="00FB6FB7"/>
    <w:rsid w:val="00FB7387"/>
    <w:rsid w:val="00FB7756"/>
    <w:rsid w:val="00FC00E1"/>
    <w:rsid w:val="00FC3FBE"/>
    <w:rsid w:val="00FC4280"/>
    <w:rsid w:val="00FC4A1E"/>
    <w:rsid w:val="00FC66D9"/>
    <w:rsid w:val="00FC7A03"/>
    <w:rsid w:val="00FD13E0"/>
    <w:rsid w:val="00FD1739"/>
    <w:rsid w:val="00FD2696"/>
    <w:rsid w:val="00FD308C"/>
    <w:rsid w:val="00FD37FC"/>
    <w:rsid w:val="00FE00DF"/>
    <w:rsid w:val="00FE0A0E"/>
    <w:rsid w:val="00FE367D"/>
    <w:rsid w:val="00FE71F9"/>
    <w:rsid w:val="00FE7B92"/>
    <w:rsid w:val="00FF1A09"/>
    <w:rsid w:val="00FF79A4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11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69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764EC6"/>
  </w:style>
  <w:style w:type="table" w:customStyle="1" w:styleId="34">
    <w:name w:val="Сетка таблицы3"/>
    <w:basedOn w:val="a1"/>
    <w:next w:val="a5"/>
    <w:rsid w:val="0076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64EC6"/>
  </w:style>
  <w:style w:type="table" w:customStyle="1" w:styleId="121">
    <w:name w:val="Сетка таблицы12"/>
    <w:basedOn w:val="a1"/>
    <w:next w:val="a5"/>
    <w:uiPriority w:val="59"/>
    <w:rsid w:val="00764E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764EC6"/>
  </w:style>
  <w:style w:type="numbering" w:customStyle="1" w:styleId="11120">
    <w:name w:val="Нет списка1112"/>
    <w:next w:val="a2"/>
    <w:uiPriority w:val="99"/>
    <w:semiHidden/>
    <w:unhideWhenUsed/>
    <w:rsid w:val="00764EC6"/>
  </w:style>
  <w:style w:type="table" w:customStyle="1" w:styleId="1121">
    <w:name w:val="Сетка таблицы112"/>
    <w:basedOn w:val="a1"/>
    <w:next w:val="a5"/>
    <w:rsid w:val="0076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764EC6"/>
  </w:style>
  <w:style w:type="table" w:customStyle="1" w:styleId="211">
    <w:name w:val="Сетка таблицы21"/>
    <w:basedOn w:val="a1"/>
    <w:next w:val="a5"/>
    <w:rsid w:val="0076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4">
    <w:name w:val="Font Style24"/>
    <w:basedOn w:val="a0"/>
    <w:uiPriority w:val="99"/>
    <w:rsid w:val="00200174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A1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D411F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2D411F"/>
    <w:rPr>
      <w:rFonts w:ascii="Times New Roman" w:hAnsi="Times New Roman" w:cs="Times New Roman"/>
      <w:sz w:val="26"/>
      <w:szCs w:val="26"/>
    </w:rPr>
  </w:style>
  <w:style w:type="paragraph" w:customStyle="1" w:styleId="nospacing">
    <w:name w:val="nospacing"/>
    <w:basedOn w:val="a"/>
    <w:rsid w:val="00E4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Гиперссылка1"/>
    <w:basedOn w:val="a0"/>
    <w:rsid w:val="00E4098A"/>
  </w:style>
  <w:style w:type="paragraph" w:customStyle="1" w:styleId="Style4">
    <w:name w:val="Style4"/>
    <w:basedOn w:val="a"/>
    <w:uiPriority w:val="99"/>
    <w:rsid w:val="00F951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F951AE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C694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0">
    <w:name w:val="consplustitle"/>
    <w:basedOn w:val="a"/>
    <w:rsid w:val="00EC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style39"/>
    <w:basedOn w:val="a0"/>
    <w:rsid w:val="00345220"/>
  </w:style>
  <w:style w:type="paragraph" w:customStyle="1" w:styleId="constitle">
    <w:name w:val="constitle"/>
    <w:basedOn w:val="a"/>
    <w:rsid w:val="0051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764EC6"/>
  </w:style>
  <w:style w:type="table" w:customStyle="1" w:styleId="34">
    <w:name w:val="Сетка таблицы3"/>
    <w:basedOn w:val="a1"/>
    <w:next w:val="a5"/>
    <w:rsid w:val="0076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64EC6"/>
  </w:style>
  <w:style w:type="table" w:customStyle="1" w:styleId="121">
    <w:name w:val="Сетка таблицы12"/>
    <w:basedOn w:val="a1"/>
    <w:next w:val="a5"/>
    <w:uiPriority w:val="59"/>
    <w:rsid w:val="00764E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764EC6"/>
  </w:style>
  <w:style w:type="numbering" w:customStyle="1" w:styleId="11120">
    <w:name w:val="Нет списка1112"/>
    <w:next w:val="a2"/>
    <w:uiPriority w:val="99"/>
    <w:semiHidden/>
    <w:unhideWhenUsed/>
    <w:rsid w:val="00764EC6"/>
  </w:style>
  <w:style w:type="table" w:customStyle="1" w:styleId="1121">
    <w:name w:val="Сетка таблицы112"/>
    <w:basedOn w:val="a1"/>
    <w:next w:val="a5"/>
    <w:rsid w:val="0076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764EC6"/>
  </w:style>
  <w:style w:type="table" w:customStyle="1" w:styleId="211">
    <w:name w:val="Сетка таблицы21"/>
    <w:basedOn w:val="a1"/>
    <w:next w:val="a5"/>
    <w:rsid w:val="0076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A294D-E954-4B38-BF70-75D06201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9484</Words>
  <Characters>54059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2021-12-22T10:03:00Z</dcterms:modified>
</cp:coreProperties>
</file>